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D18331" w14:textId="1B5451EE" w:rsidR="00203E1F" w:rsidRPr="009F59CA" w:rsidRDefault="00203E1F" w:rsidP="00203E1F">
      <w:pPr>
        <w:spacing w:line="240" w:lineRule="auto"/>
        <w:ind w:right="123"/>
        <w:rPr>
          <w:rFonts w:ascii="Arial" w:eastAsia="Arial" w:hAnsi="Arial" w:cs="Arial"/>
          <w:color w:val="000000" w:themeColor="text1"/>
          <w:sz w:val="28"/>
          <w:szCs w:val="28"/>
        </w:rPr>
      </w:pPr>
      <w:r w:rsidRPr="009F59CA">
        <w:rPr>
          <w:noProof/>
          <w:color w:val="000000" w:themeColor="text1"/>
        </w:rPr>
        <w:drawing>
          <wp:anchor distT="0" distB="0" distL="114300" distR="114300" simplePos="0" relativeHeight="251658240" behindDoc="0" locked="0" layoutInCell="1" hidden="0" allowOverlap="1" wp14:anchorId="420A3F89" wp14:editId="5FAC3A93">
            <wp:simplePos x="0" y="0"/>
            <wp:positionH relativeFrom="column">
              <wp:posOffset>-196215</wp:posOffset>
            </wp:positionH>
            <wp:positionV relativeFrom="paragraph">
              <wp:posOffset>163830</wp:posOffset>
            </wp:positionV>
            <wp:extent cx="6758305" cy="1304925"/>
            <wp:effectExtent l="0" t="0" r="0" b="0"/>
            <wp:wrapSquare wrapText="bothSides" distT="0" distB="0" distL="114300" distR="11430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6"/>
                    <a:srcRect/>
                    <a:stretch>
                      <a:fillRect/>
                    </a:stretch>
                  </pic:blipFill>
                  <pic:spPr>
                    <a:xfrm>
                      <a:off x="0" y="0"/>
                      <a:ext cx="6758305" cy="1304925"/>
                    </a:xfrm>
                    <a:prstGeom prst="rect">
                      <a:avLst/>
                    </a:prstGeom>
                    <a:ln/>
                  </pic:spPr>
                </pic:pic>
              </a:graphicData>
            </a:graphic>
          </wp:anchor>
        </w:drawing>
      </w:r>
      <w:r w:rsidRPr="009F59CA">
        <w:rPr>
          <w:rFonts w:ascii="Arial" w:eastAsia="Arial" w:hAnsi="Arial" w:cs="Arial"/>
          <w:color w:val="000000" w:themeColor="text1"/>
          <w:sz w:val="28"/>
          <w:szCs w:val="28"/>
        </w:rPr>
        <w:t>DIRECȚIA TEHNICĂ</w:t>
      </w:r>
    </w:p>
    <w:p w14:paraId="3DA1A0AB" w14:textId="7C9D9B01" w:rsidR="00203E1F" w:rsidRPr="009F59CA" w:rsidRDefault="00203E1F" w:rsidP="00203E1F">
      <w:pPr>
        <w:spacing w:line="240" w:lineRule="auto"/>
        <w:ind w:right="123"/>
        <w:rPr>
          <w:rFonts w:ascii="Arial" w:eastAsia="Arial" w:hAnsi="Arial" w:cs="Arial"/>
          <w:color w:val="000000" w:themeColor="text1"/>
          <w:sz w:val="28"/>
          <w:szCs w:val="28"/>
        </w:rPr>
      </w:pPr>
      <w:r w:rsidRPr="009F59CA">
        <w:rPr>
          <w:rFonts w:ascii="Arial" w:eastAsia="Arial" w:hAnsi="Arial" w:cs="Arial"/>
          <w:color w:val="000000" w:themeColor="text1"/>
          <w:sz w:val="28"/>
          <w:szCs w:val="28"/>
        </w:rPr>
        <w:t>DIRECȚIA ECONOMICĂ</w:t>
      </w:r>
    </w:p>
    <w:p w14:paraId="031AD0DF" w14:textId="77777777" w:rsidR="00203E1F" w:rsidRPr="009F59CA" w:rsidRDefault="00203E1F" w:rsidP="00203E1F">
      <w:pPr>
        <w:spacing w:line="240" w:lineRule="auto"/>
        <w:ind w:right="123"/>
        <w:rPr>
          <w:rFonts w:ascii="Arial" w:eastAsia="Arial" w:hAnsi="Arial" w:cs="Arial"/>
          <w:color w:val="000000" w:themeColor="text1"/>
          <w:sz w:val="28"/>
          <w:szCs w:val="28"/>
        </w:rPr>
      </w:pPr>
      <w:r w:rsidRPr="009F59CA">
        <w:rPr>
          <w:rFonts w:ascii="Arial" w:eastAsia="Arial" w:hAnsi="Arial" w:cs="Arial"/>
          <w:color w:val="000000" w:themeColor="text1"/>
          <w:sz w:val="28"/>
          <w:szCs w:val="28"/>
        </w:rPr>
        <w:t>DIRECȚIA  PATRIMONIU</w:t>
      </w:r>
    </w:p>
    <w:p w14:paraId="243F7EF9" w14:textId="0DF33F4A" w:rsidR="00203E1F" w:rsidRPr="009F59CA" w:rsidRDefault="009120E6" w:rsidP="00203E1F">
      <w:pPr>
        <w:spacing w:line="240" w:lineRule="auto"/>
        <w:ind w:right="123"/>
        <w:rPr>
          <w:rFonts w:ascii="Arial" w:eastAsia="Arial" w:hAnsi="Arial" w:cs="Arial"/>
          <w:color w:val="000000" w:themeColor="text1"/>
          <w:sz w:val="28"/>
          <w:szCs w:val="28"/>
        </w:rPr>
      </w:pPr>
      <w:r w:rsidRPr="009F59CA">
        <w:rPr>
          <w:rFonts w:ascii="Arial" w:eastAsia="Arial" w:hAnsi="Arial" w:cs="Arial"/>
          <w:color w:val="000000" w:themeColor="text1"/>
          <w:sz w:val="28"/>
          <w:szCs w:val="28"/>
        </w:rPr>
        <w:t>ARHITECT ȘEF</w:t>
      </w:r>
    </w:p>
    <w:p w14:paraId="6D374698" w14:textId="6141BC18" w:rsidR="00203E1F" w:rsidRPr="009F59CA" w:rsidRDefault="00203E1F" w:rsidP="00203E1F">
      <w:pPr>
        <w:spacing w:line="240" w:lineRule="auto"/>
        <w:ind w:right="123"/>
        <w:rPr>
          <w:rFonts w:ascii="Arial" w:eastAsia="Arial" w:hAnsi="Arial" w:cs="Arial"/>
          <w:color w:val="000000" w:themeColor="text1"/>
          <w:sz w:val="28"/>
          <w:szCs w:val="28"/>
        </w:rPr>
      </w:pPr>
      <w:r w:rsidRPr="009F59CA">
        <w:rPr>
          <w:rFonts w:ascii="Arial" w:eastAsia="Arial" w:hAnsi="Arial" w:cs="Arial"/>
          <w:color w:val="000000" w:themeColor="text1"/>
          <w:sz w:val="28"/>
          <w:szCs w:val="28"/>
        </w:rPr>
        <w:t>DIRECTIA DE DEZVOLTARE DURABILA 2030</w:t>
      </w:r>
    </w:p>
    <w:p w14:paraId="5D46CDFD" w14:textId="31D9C6F3" w:rsidR="00203E1F" w:rsidRPr="009F59CA" w:rsidRDefault="00203E1F" w:rsidP="00203E1F">
      <w:pPr>
        <w:spacing w:line="240" w:lineRule="auto"/>
        <w:ind w:right="123"/>
        <w:rPr>
          <w:rFonts w:ascii="Arial" w:eastAsia="Arial" w:hAnsi="Arial" w:cs="Arial"/>
          <w:color w:val="000000" w:themeColor="text1"/>
          <w:sz w:val="28"/>
          <w:szCs w:val="28"/>
        </w:rPr>
      </w:pPr>
      <w:r w:rsidRPr="009F59CA">
        <w:rPr>
          <w:rFonts w:ascii="Arial" w:eastAsia="Arial" w:hAnsi="Arial" w:cs="Arial"/>
          <w:color w:val="000000" w:themeColor="text1"/>
          <w:sz w:val="28"/>
          <w:szCs w:val="28"/>
        </w:rPr>
        <w:t>DIRECTIA JURIDICA, RESURSE UMANE SI ACHIZITII PUBLICE</w:t>
      </w:r>
    </w:p>
    <w:p w14:paraId="11CD9840" w14:textId="343E837B" w:rsidR="00804790" w:rsidRPr="009F59CA" w:rsidRDefault="00000000" w:rsidP="00203E1F">
      <w:pPr>
        <w:spacing w:line="240" w:lineRule="auto"/>
        <w:ind w:right="123"/>
        <w:jc w:val="both"/>
        <w:rPr>
          <w:rFonts w:ascii="Arial" w:eastAsia="Arial" w:hAnsi="Arial" w:cs="Arial"/>
          <w:color w:val="000000" w:themeColor="text1"/>
          <w:sz w:val="28"/>
          <w:szCs w:val="28"/>
        </w:rPr>
      </w:pPr>
      <w:r w:rsidRPr="009F59CA">
        <w:rPr>
          <w:rFonts w:ascii="Arial" w:eastAsia="Arial" w:hAnsi="Arial" w:cs="Arial"/>
          <w:color w:val="000000" w:themeColor="text1"/>
          <w:sz w:val="28"/>
          <w:szCs w:val="28"/>
        </w:rPr>
        <w:t>Nr.6</w:t>
      </w:r>
      <w:r w:rsidR="00363691" w:rsidRPr="009F59CA">
        <w:rPr>
          <w:rFonts w:ascii="Arial" w:eastAsia="Arial" w:hAnsi="Arial" w:cs="Arial"/>
          <w:color w:val="000000" w:themeColor="text1"/>
          <w:sz w:val="28"/>
          <w:szCs w:val="28"/>
        </w:rPr>
        <w:t>8</w:t>
      </w:r>
      <w:r w:rsidRPr="009F59CA">
        <w:rPr>
          <w:rFonts w:ascii="Arial" w:eastAsia="Arial" w:hAnsi="Arial" w:cs="Arial"/>
          <w:color w:val="000000" w:themeColor="text1"/>
          <w:sz w:val="28"/>
          <w:szCs w:val="28"/>
        </w:rPr>
        <w:t>419/2</w:t>
      </w:r>
      <w:r w:rsidR="00203E1F" w:rsidRPr="009F59CA">
        <w:rPr>
          <w:rFonts w:ascii="Arial" w:eastAsia="Arial" w:hAnsi="Arial" w:cs="Arial"/>
          <w:color w:val="000000" w:themeColor="text1"/>
          <w:sz w:val="28"/>
          <w:szCs w:val="28"/>
        </w:rPr>
        <w:t>4</w:t>
      </w:r>
      <w:r w:rsidRPr="009F59CA">
        <w:rPr>
          <w:rFonts w:ascii="Arial" w:eastAsia="Arial" w:hAnsi="Arial" w:cs="Arial"/>
          <w:color w:val="000000" w:themeColor="text1"/>
          <w:sz w:val="28"/>
          <w:szCs w:val="28"/>
        </w:rPr>
        <w:t>.06.2026</w:t>
      </w:r>
    </w:p>
    <w:p w14:paraId="17568B6C" w14:textId="77777777" w:rsidR="00804790" w:rsidRPr="009F59CA" w:rsidRDefault="00000000" w:rsidP="001C5B90">
      <w:pPr>
        <w:spacing w:after="0" w:line="240" w:lineRule="auto"/>
        <w:ind w:left="283" w:right="123"/>
        <w:jc w:val="center"/>
        <w:rPr>
          <w:rFonts w:ascii="Arial" w:eastAsia="Arial" w:hAnsi="Arial" w:cs="Arial"/>
          <w:b/>
          <w:bCs/>
          <w:color w:val="000000" w:themeColor="text1"/>
          <w:sz w:val="28"/>
          <w:szCs w:val="28"/>
        </w:rPr>
      </w:pPr>
      <w:r w:rsidRPr="009F59CA">
        <w:rPr>
          <w:rFonts w:ascii="Arial" w:eastAsia="Arial" w:hAnsi="Arial" w:cs="Arial"/>
          <w:b/>
          <w:bCs/>
          <w:color w:val="000000" w:themeColor="text1"/>
          <w:sz w:val="28"/>
          <w:szCs w:val="28"/>
        </w:rPr>
        <w:t>RAPORT</w:t>
      </w:r>
    </w:p>
    <w:p w14:paraId="29F27E3B" w14:textId="47CFB8AC" w:rsidR="00804790" w:rsidRPr="009F59CA" w:rsidRDefault="00000000" w:rsidP="009F59CA">
      <w:pPr>
        <w:spacing w:after="0" w:line="240" w:lineRule="auto"/>
        <w:ind w:left="283" w:right="123"/>
        <w:jc w:val="center"/>
        <w:rPr>
          <w:rFonts w:ascii="Arial" w:eastAsia="Arial" w:hAnsi="Arial" w:cs="Arial"/>
          <w:strike/>
          <w:color w:val="000000" w:themeColor="text1"/>
          <w:sz w:val="28"/>
          <w:szCs w:val="28"/>
        </w:rPr>
      </w:pPr>
      <w:r w:rsidRPr="009F59CA">
        <w:rPr>
          <w:rFonts w:ascii="Arial" w:eastAsia="Arial" w:hAnsi="Arial" w:cs="Arial"/>
          <w:color w:val="000000" w:themeColor="text1"/>
          <w:sz w:val="28"/>
          <w:szCs w:val="28"/>
        </w:rPr>
        <w:t xml:space="preserve"> </w:t>
      </w:r>
    </w:p>
    <w:p w14:paraId="56E170D4" w14:textId="6098199C" w:rsidR="00804790" w:rsidRPr="009F59CA" w:rsidRDefault="00F535D7">
      <w:pPr>
        <w:spacing w:line="240" w:lineRule="auto"/>
        <w:ind w:left="283" w:right="123"/>
        <w:jc w:val="center"/>
        <w:rPr>
          <w:rFonts w:ascii="Arial" w:eastAsia="Arial" w:hAnsi="Arial" w:cs="Arial"/>
          <w:color w:val="000000" w:themeColor="text1"/>
          <w:sz w:val="28"/>
          <w:szCs w:val="28"/>
        </w:rPr>
      </w:pPr>
      <w:r w:rsidRPr="009F59CA">
        <w:rPr>
          <w:rFonts w:ascii="Arial" w:eastAsia="Arial" w:hAnsi="Arial" w:cs="Arial"/>
          <w:color w:val="000000" w:themeColor="text1"/>
          <w:sz w:val="28"/>
          <w:szCs w:val="28"/>
        </w:rPr>
        <w:t>la Proiectul de hotărâre privind aprobarea realizării lucrărilor de intervenție la imobilul situat în municipiul Bistrița, Piața Centrală nr. 22 din Șirul Sugălete</w:t>
      </w:r>
    </w:p>
    <w:p w14:paraId="21B2553A" w14:textId="77777777" w:rsidR="00804790" w:rsidRPr="009F59CA" w:rsidRDefault="00000000">
      <w:pPr>
        <w:pBdr>
          <w:top w:val="nil"/>
          <w:left w:val="nil"/>
          <w:bottom w:val="nil"/>
          <w:right w:val="nil"/>
          <w:between w:val="nil"/>
        </w:pBdr>
        <w:spacing w:after="0" w:line="240" w:lineRule="auto"/>
        <w:ind w:left="283" w:right="123" w:firstLine="566"/>
        <w:jc w:val="both"/>
        <w:rPr>
          <w:rFonts w:ascii="Arial" w:eastAsia="Arial" w:hAnsi="Arial" w:cs="Arial"/>
          <w:color w:val="000000" w:themeColor="text1"/>
          <w:sz w:val="28"/>
          <w:szCs w:val="28"/>
        </w:rPr>
      </w:pPr>
      <w:r w:rsidRPr="009F59CA">
        <w:rPr>
          <w:rFonts w:ascii="Arial" w:eastAsia="Arial" w:hAnsi="Arial" w:cs="Arial"/>
          <w:color w:val="000000" w:themeColor="text1"/>
          <w:sz w:val="28"/>
          <w:szCs w:val="28"/>
        </w:rPr>
        <w:t>Potrivit Legii nr.273/2006 privind finanțele publice locale, începând din anul 2026, pe langa Fondul de rezervă bugetară se poate înscrie în bugetul local si Fondul de regenerare locală la dispoziţia consiliului local, judeţean şi a Consiliului General al Municipiului Bucureşti, precum şi a sectoarelor municipiului Bucureşti, după caz, în cotă de până la 5% din totalul veniturilor proprii încasate anul anterior. Acesta se utilizează la propunerea ordonatorilor principali de credite, pe bază de hotărâri ale consiliilor respective, în scopul prezervării fondului imobiliar valoros din punct de vedere cultural, istoric şi arhitectural.</w:t>
      </w:r>
    </w:p>
    <w:p w14:paraId="517C4E3D" w14:textId="77777777" w:rsidR="00804790" w:rsidRPr="009F59CA" w:rsidRDefault="00000000">
      <w:pPr>
        <w:pBdr>
          <w:top w:val="nil"/>
          <w:left w:val="nil"/>
          <w:bottom w:val="nil"/>
          <w:right w:val="nil"/>
          <w:between w:val="nil"/>
        </w:pBdr>
        <w:spacing w:after="0" w:line="240" w:lineRule="auto"/>
        <w:ind w:left="283" w:right="123" w:firstLine="566"/>
        <w:jc w:val="both"/>
        <w:rPr>
          <w:rFonts w:ascii="Arial" w:eastAsia="Arial" w:hAnsi="Arial" w:cs="Arial"/>
          <w:color w:val="000000" w:themeColor="text1"/>
          <w:sz w:val="28"/>
          <w:szCs w:val="28"/>
        </w:rPr>
      </w:pPr>
      <w:r w:rsidRPr="009F59CA">
        <w:rPr>
          <w:rFonts w:ascii="Arial" w:eastAsia="Arial" w:hAnsi="Arial" w:cs="Arial"/>
          <w:color w:val="000000" w:themeColor="text1"/>
          <w:sz w:val="28"/>
          <w:szCs w:val="28"/>
        </w:rPr>
        <w:t>Prin Hotărârea Consiliului Local nr.54/2026 de aprobare a bugetului local pe anul 2026, la capitolul 54.02 “Alte servicii publice generale” a fost aprobată suma de 1.000 mii lei din care 500 mii lei Fond de regenerare locală si 500 mii lei Fond de rezervă.</w:t>
      </w:r>
    </w:p>
    <w:p w14:paraId="28D24E88" w14:textId="77777777" w:rsidR="00804790" w:rsidRPr="009F59CA" w:rsidRDefault="00000000">
      <w:pPr>
        <w:pBdr>
          <w:top w:val="nil"/>
          <w:left w:val="nil"/>
          <w:bottom w:val="nil"/>
          <w:right w:val="nil"/>
          <w:between w:val="nil"/>
        </w:pBdr>
        <w:spacing w:after="0" w:line="240" w:lineRule="auto"/>
        <w:ind w:left="283" w:right="123" w:firstLine="566"/>
        <w:jc w:val="both"/>
        <w:rPr>
          <w:rFonts w:ascii="Arial" w:eastAsia="Arial" w:hAnsi="Arial" w:cs="Arial"/>
          <w:color w:val="000000" w:themeColor="text1"/>
          <w:sz w:val="28"/>
          <w:szCs w:val="28"/>
        </w:rPr>
      </w:pPr>
      <w:r w:rsidRPr="009F59CA">
        <w:rPr>
          <w:rFonts w:ascii="Arial" w:eastAsia="Arial" w:hAnsi="Arial" w:cs="Arial"/>
          <w:color w:val="000000" w:themeColor="text1"/>
          <w:sz w:val="28"/>
          <w:szCs w:val="28"/>
        </w:rPr>
        <w:t xml:space="preserve">Utilizarea Fondului de regenerare se va face cu respectarea prevederile Legii nr. 153/2011 privind măsuri de creştere a calităţii arhitectural-ambientale a clădirilor, cu modificările și completările ulterioare si a Hotărârii nr. 244/21.12.2023 a Consiliului local al municipiului Bistrița privind aprobarea Programului multianual pentru realizarea lucrărilor de intervenție asupra clădirilor cu valoare cultural arhitecturală situate în Ansamblul Urban – Centrul Istoric Bistrița și a Regulamentului de intervenție aferent ansamblului urban fortificat al municipiului Bistrița și zona de protecție a acestuia. </w:t>
      </w:r>
    </w:p>
    <w:p w14:paraId="64E84EDA" w14:textId="27F6979A" w:rsidR="00804790" w:rsidRPr="009F59CA" w:rsidRDefault="00000000" w:rsidP="00203E1F">
      <w:pPr>
        <w:pBdr>
          <w:top w:val="nil"/>
          <w:left w:val="nil"/>
          <w:bottom w:val="nil"/>
          <w:right w:val="nil"/>
          <w:between w:val="nil"/>
        </w:pBdr>
        <w:spacing w:after="0" w:line="240" w:lineRule="auto"/>
        <w:ind w:left="283" w:right="123" w:firstLine="566"/>
        <w:jc w:val="both"/>
        <w:rPr>
          <w:rFonts w:ascii="Arial" w:eastAsia="Arial" w:hAnsi="Arial" w:cs="Arial"/>
          <w:color w:val="000000" w:themeColor="text1"/>
          <w:sz w:val="28"/>
          <w:szCs w:val="28"/>
        </w:rPr>
      </w:pPr>
      <w:r w:rsidRPr="009F59CA">
        <w:rPr>
          <w:rFonts w:ascii="Arial" w:eastAsia="Arial" w:hAnsi="Arial" w:cs="Arial"/>
          <w:color w:val="000000" w:themeColor="text1"/>
          <w:sz w:val="28"/>
          <w:szCs w:val="28"/>
        </w:rPr>
        <w:t xml:space="preserve">Ţesutul urban al Bistriţei a avut ca centru compoziţional Piaţa oraşului, dezvoltată în jurul primului nucleu al aşezării de colonişti. Forma rectangulară a pieţei a condus la supoziţia ridicării aşezării pe structura unui presupus castru roman, ipoteză total lipsită de suport. În centrul acestui careu a fost construită biserica parohială, parcelele din laturile pieţei fiind ocupate de clădirile publice şi </w:t>
      </w:r>
      <w:r w:rsidRPr="009F59CA">
        <w:rPr>
          <w:rFonts w:ascii="Arial" w:eastAsia="Arial" w:hAnsi="Arial" w:cs="Arial"/>
          <w:color w:val="000000" w:themeColor="text1"/>
          <w:sz w:val="28"/>
          <w:szCs w:val="28"/>
        </w:rPr>
        <w:lastRenderedPageBreak/>
        <w:t xml:space="preserve">cele ale patriciatului, delimitând fronturi compacte. Dacă primele case de zid sunt documentate în preajma anului 1400, structura cvartalului se va definitiva după incendiul din 1457. Pe latura de nord a pieţei se realizează şirul de case cu portic orientat către piaţă, ocupate de casa parohială, cea a capitlului şi de cele ale unor patricieni bogaţi. Cum sub arcade era amplasată piaţa de cereale această latură va lua denumirea de </w:t>
      </w:r>
      <w:r w:rsidRPr="009F59CA">
        <w:rPr>
          <w:rFonts w:ascii="Arial" w:eastAsia="Arial" w:hAnsi="Arial" w:cs="Arial"/>
          <w:i/>
          <w:iCs/>
          <w:color w:val="000000" w:themeColor="text1"/>
          <w:sz w:val="28"/>
          <w:szCs w:val="28"/>
        </w:rPr>
        <w:t xml:space="preserve">Kornmarkt </w:t>
      </w:r>
      <w:r w:rsidRPr="009F59CA">
        <w:rPr>
          <w:rFonts w:ascii="Arial" w:eastAsia="Arial" w:hAnsi="Arial" w:cs="Arial"/>
          <w:color w:val="000000" w:themeColor="text1"/>
          <w:sz w:val="28"/>
          <w:szCs w:val="28"/>
        </w:rPr>
        <w:t>(Sugălete) Cod LMI 2015: BN-II-a-A-01459.</w:t>
      </w:r>
    </w:p>
    <w:p w14:paraId="2FF978C3" w14:textId="4249E583" w:rsidR="00804790" w:rsidRPr="009F59CA" w:rsidRDefault="00000000" w:rsidP="00203E1F">
      <w:pPr>
        <w:pBdr>
          <w:top w:val="nil"/>
          <w:left w:val="nil"/>
          <w:bottom w:val="nil"/>
          <w:right w:val="nil"/>
          <w:between w:val="nil"/>
        </w:pBdr>
        <w:spacing w:after="0" w:line="240" w:lineRule="auto"/>
        <w:ind w:left="283" w:right="123" w:firstLine="566"/>
        <w:jc w:val="both"/>
        <w:rPr>
          <w:rFonts w:ascii="Arial" w:eastAsia="Arial" w:hAnsi="Arial" w:cs="Arial"/>
          <w:color w:val="000000" w:themeColor="text1"/>
          <w:sz w:val="28"/>
          <w:szCs w:val="28"/>
        </w:rPr>
      </w:pPr>
      <w:r w:rsidRPr="009F59CA">
        <w:rPr>
          <w:rFonts w:ascii="Arial" w:eastAsia="Arial" w:hAnsi="Arial" w:cs="Arial"/>
          <w:color w:val="000000" w:themeColor="text1"/>
          <w:sz w:val="28"/>
          <w:szCs w:val="28"/>
        </w:rPr>
        <w:t xml:space="preserve">In acest sens a fost selectat pentru a se reabilita imobilul din str. Piața Centrala, nr. 22, Cod LMI 2015: BN-II-a-A-01459.10., identificat cu CF nr.98549-C1, imobil care face parte din ansamblul monumentul </w:t>
      </w:r>
      <w:r w:rsidRPr="009F59CA">
        <w:rPr>
          <w:rFonts w:ascii="Arial" w:eastAsia="Arial" w:hAnsi="Arial" w:cs="Arial"/>
          <w:i/>
          <w:iCs/>
          <w:color w:val="000000" w:themeColor="text1"/>
          <w:sz w:val="28"/>
          <w:szCs w:val="28"/>
        </w:rPr>
        <w:t xml:space="preserve">Sugălete </w:t>
      </w:r>
      <w:r w:rsidRPr="009F59CA">
        <w:rPr>
          <w:rFonts w:ascii="Arial" w:eastAsia="Arial" w:hAnsi="Arial" w:cs="Arial"/>
          <w:color w:val="000000" w:themeColor="text1"/>
          <w:sz w:val="28"/>
          <w:szCs w:val="28"/>
        </w:rPr>
        <w:t xml:space="preserve">și în care Municipiului Bistrița deține în proprietate un spațiu cu destinație socială utilizat de către Asociația Nevăzătorilor Bistrița si Asociația Națională a Surzilor din România - filiala Bistrița. Clădirea pe trei niveluri (subsol parțial, parter și etaj) are planul dreptunghiular compact cu frontul îngust la stradă. Fațada principală cuprinde la parter două arcade cu arcuri în plin centru care se descarcă pe stâlpi zvelți din piatră ecarisată, iar etajul delimitat de parter printr-un brâu de tencuială, are patru axe cu ferestre dreptunghiulare suprapuse de cornișe înalte. Acoperiș în două ape cu coama paralelă cu fațada. </w:t>
      </w:r>
    </w:p>
    <w:p w14:paraId="109AA4D6" w14:textId="77777777" w:rsidR="00804790" w:rsidRPr="009F59CA" w:rsidRDefault="00000000">
      <w:pPr>
        <w:pBdr>
          <w:top w:val="nil"/>
          <w:left w:val="nil"/>
          <w:bottom w:val="nil"/>
          <w:right w:val="nil"/>
          <w:between w:val="nil"/>
        </w:pBdr>
        <w:spacing w:after="0" w:line="240" w:lineRule="auto"/>
        <w:ind w:left="283" w:right="123"/>
        <w:jc w:val="both"/>
        <w:rPr>
          <w:rFonts w:ascii="Arial" w:eastAsia="Arial" w:hAnsi="Arial" w:cs="Arial"/>
          <w:color w:val="000000" w:themeColor="text1"/>
          <w:sz w:val="28"/>
          <w:szCs w:val="28"/>
        </w:rPr>
      </w:pPr>
      <w:r w:rsidRPr="009F59CA">
        <w:rPr>
          <w:rFonts w:ascii="Arial" w:eastAsia="Arial" w:hAnsi="Arial" w:cs="Arial"/>
          <w:b/>
          <w:bCs/>
          <w:color w:val="000000" w:themeColor="text1"/>
          <w:sz w:val="28"/>
          <w:szCs w:val="28"/>
        </w:rPr>
        <w:t>Degradările existente la fațade și invelitori sunt:</w:t>
      </w:r>
    </w:p>
    <w:p w14:paraId="17B270F9" w14:textId="77777777" w:rsidR="00804790" w:rsidRPr="009F59CA" w:rsidRDefault="00000000">
      <w:pPr>
        <w:pBdr>
          <w:top w:val="nil"/>
          <w:left w:val="nil"/>
          <w:bottom w:val="nil"/>
          <w:right w:val="nil"/>
          <w:between w:val="nil"/>
        </w:pBdr>
        <w:spacing w:after="0" w:line="240" w:lineRule="auto"/>
        <w:ind w:left="283" w:right="123"/>
        <w:jc w:val="both"/>
        <w:rPr>
          <w:rFonts w:ascii="Arial" w:eastAsia="Arial" w:hAnsi="Arial" w:cs="Arial"/>
          <w:color w:val="000000" w:themeColor="text1"/>
          <w:sz w:val="28"/>
          <w:szCs w:val="28"/>
        </w:rPr>
      </w:pPr>
      <w:r w:rsidRPr="009F59CA">
        <w:rPr>
          <w:rFonts w:ascii="Arial" w:eastAsia="Arial" w:hAnsi="Arial" w:cs="Arial"/>
          <w:color w:val="000000" w:themeColor="text1"/>
          <w:sz w:val="28"/>
          <w:szCs w:val="28"/>
        </w:rPr>
        <w:t xml:space="preserve">- la nivel parter sunt prezente pe zidării porțiuni cu un nivel ridicat de umiditate capilară care au antrenat apariția eflorescențelor de săruri pe suprafețele zugrăvelilor; </w:t>
      </w:r>
    </w:p>
    <w:p w14:paraId="33A4C205" w14:textId="77777777" w:rsidR="00804790" w:rsidRPr="009F59CA" w:rsidRDefault="00000000">
      <w:pPr>
        <w:pBdr>
          <w:top w:val="nil"/>
          <w:left w:val="nil"/>
          <w:bottom w:val="nil"/>
          <w:right w:val="nil"/>
          <w:between w:val="nil"/>
        </w:pBdr>
        <w:spacing w:after="0" w:line="240" w:lineRule="auto"/>
        <w:ind w:left="283" w:right="123"/>
        <w:jc w:val="both"/>
        <w:rPr>
          <w:rFonts w:ascii="Arial" w:eastAsia="Arial" w:hAnsi="Arial" w:cs="Arial"/>
          <w:color w:val="000000" w:themeColor="text1"/>
          <w:sz w:val="28"/>
          <w:szCs w:val="28"/>
        </w:rPr>
      </w:pPr>
      <w:r w:rsidRPr="009F59CA">
        <w:rPr>
          <w:rFonts w:ascii="Arial" w:eastAsia="Arial" w:hAnsi="Arial" w:cs="Arial"/>
          <w:color w:val="000000" w:themeColor="text1"/>
          <w:sz w:val="28"/>
          <w:szCs w:val="28"/>
        </w:rPr>
        <w:t xml:space="preserve">- local, la stâlpi, soclu sau trepte de acces în încăperile de la parter s-au efectuat reparații cu mortar de ciment; </w:t>
      </w:r>
    </w:p>
    <w:p w14:paraId="52B4112F" w14:textId="77777777" w:rsidR="00804790" w:rsidRPr="009F59CA" w:rsidRDefault="00000000">
      <w:pPr>
        <w:spacing w:after="0" w:line="240" w:lineRule="auto"/>
        <w:ind w:left="283" w:right="123"/>
        <w:jc w:val="both"/>
        <w:rPr>
          <w:rFonts w:ascii="Arial" w:eastAsia="Arial" w:hAnsi="Arial" w:cs="Arial"/>
          <w:color w:val="000000" w:themeColor="text1"/>
          <w:sz w:val="28"/>
          <w:szCs w:val="28"/>
        </w:rPr>
      </w:pPr>
      <w:r w:rsidRPr="009F59CA">
        <w:rPr>
          <w:rFonts w:ascii="Arial" w:eastAsia="Arial" w:hAnsi="Arial" w:cs="Arial"/>
          <w:color w:val="000000" w:themeColor="text1"/>
          <w:sz w:val="28"/>
          <w:szCs w:val="28"/>
        </w:rPr>
        <w:t xml:space="preserve">- tâmplăriile existente sunt degradate, cu vopsitorii exfoliate și elemente structurale care și-au pierdut integritate </w:t>
      </w:r>
    </w:p>
    <w:p w14:paraId="49AE8731" w14:textId="6CD1A8E9" w:rsidR="00804790" w:rsidRPr="009F59CA" w:rsidRDefault="00000000" w:rsidP="00203E1F">
      <w:pPr>
        <w:pBdr>
          <w:top w:val="nil"/>
          <w:left w:val="nil"/>
          <w:bottom w:val="nil"/>
          <w:right w:val="nil"/>
          <w:between w:val="nil"/>
        </w:pBdr>
        <w:spacing w:after="0" w:line="240" w:lineRule="auto"/>
        <w:ind w:left="283" w:right="123" w:firstLine="720"/>
        <w:jc w:val="both"/>
        <w:rPr>
          <w:rFonts w:ascii="Arial" w:eastAsia="Arial" w:hAnsi="Arial" w:cs="Arial"/>
          <w:color w:val="000000" w:themeColor="text1"/>
          <w:sz w:val="28"/>
          <w:szCs w:val="28"/>
        </w:rPr>
      </w:pPr>
      <w:r w:rsidRPr="009F59CA">
        <w:rPr>
          <w:rFonts w:ascii="Arial" w:eastAsia="Arial" w:hAnsi="Arial" w:cs="Arial"/>
          <w:color w:val="000000" w:themeColor="text1"/>
          <w:sz w:val="28"/>
          <w:szCs w:val="28"/>
        </w:rPr>
        <w:t xml:space="preserve">În urma analizei degradărilor existente, a concluziilor studiilor și expertizelor se propun următoarele: </w:t>
      </w:r>
    </w:p>
    <w:p w14:paraId="47852FC1" w14:textId="77777777" w:rsidR="00804790" w:rsidRPr="009F59CA" w:rsidRDefault="00000000">
      <w:pPr>
        <w:pBdr>
          <w:top w:val="nil"/>
          <w:left w:val="nil"/>
          <w:bottom w:val="nil"/>
          <w:right w:val="nil"/>
          <w:between w:val="nil"/>
        </w:pBdr>
        <w:spacing w:after="0" w:line="240" w:lineRule="auto"/>
        <w:ind w:left="283" w:right="123"/>
        <w:jc w:val="both"/>
        <w:rPr>
          <w:rFonts w:ascii="Arial" w:eastAsia="Arial" w:hAnsi="Arial" w:cs="Arial"/>
          <w:b/>
          <w:bCs/>
          <w:color w:val="000000" w:themeColor="text1"/>
          <w:sz w:val="28"/>
          <w:szCs w:val="28"/>
        </w:rPr>
      </w:pPr>
      <w:r w:rsidRPr="009F59CA">
        <w:rPr>
          <w:rFonts w:ascii="Arial" w:eastAsia="Arial" w:hAnsi="Arial" w:cs="Arial"/>
          <w:b/>
          <w:bCs/>
          <w:color w:val="000000" w:themeColor="text1"/>
          <w:sz w:val="28"/>
          <w:szCs w:val="28"/>
        </w:rPr>
        <w:t>1. Lucrări la fațada de aliniament</w:t>
      </w:r>
    </w:p>
    <w:p w14:paraId="5B85C77E" w14:textId="77777777" w:rsidR="00804790" w:rsidRPr="009F59CA" w:rsidRDefault="00000000">
      <w:pPr>
        <w:pBdr>
          <w:top w:val="nil"/>
          <w:left w:val="nil"/>
          <w:bottom w:val="nil"/>
          <w:right w:val="nil"/>
          <w:between w:val="nil"/>
        </w:pBdr>
        <w:spacing w:after="0" w:line="240" w:lineRule="auto"/>
        <w:ind w:left="283" w:right="123"/>
        <w:jc w:val="both"/>
        <w:rPr>
          <w:rFonts w:ascii="Arial" w:eastAsia="Arial" w:hAnsi="Arial" w:cs="Arial"/>
          <w:color w:val="000000" w:themeColor="text1"/>
          <w:sz w:val="28"/>
          <w:szCs w:val="28"/>
        </w:rPr>
      </w:pPr>
      <w:r w:rsidRPr="009F59CA">
        <w:rPr>
          <w:rFonts w:ascii="Arial" w:eastAsia="Arial" w:hAnsi="Arial" w:cs="Arial"/>
          <w:color w:val="000000" w:themeColor="text1"/>
          <w:sz w:val="28"/>
          <w:szCs w:val="28"/>
        </w:rPr>
        <w:t xml:space="preserve">- pe suprafața fațadei de aliniament se vor decapa tencuielile existente realizându-se completările cu tencuială nou propusă se vor realiza cu mortar de var hidraulic; </w:t>
      </w:r>
    </w:p>
    <w:p w14:paraId="36431872" w14:textId="77777777" w:rsidR="00804790" w:rsidRPr="009F59CA" w:rsidRDefault="00000000">
      <w:pPr>
        <w:pBdr>
          <w:top w:val="nil"/>
          <w:left w:val="nil"/>
          <w:bottom w:val="nil"/>
          <w:right w:val="nil"/>
          <w:between w:val="nil"/>
        </w:pBdr>
        <w:spacing w:after="0" w:line="240" w:lineRule="auto"/>
        <w:ind w:left="283" w:right="123"/>
        <w:jc w:val="both"/>
        <w:rPr>
          <w:rFonts w:ascii="Arial" w:eastAsia="Arial" w:hAnsi="Arial" w:cs="Arial"/>
          <w:color w:val="000000" w:themeColor="text1"/>
          <w:sz w:val="28"/>
          <w:szCs w:val="28"/>
        </w:rPr>
      </w:pPr>
      <w:r w:rsidRPr="009F59CA">
        <w:rPr>
          <w:rFonts w:ascii="Arial" w:eastAsia="Arial" w:hAnsi="Arial" w:cs="Arial"/>
          <w:color w:val="000000" w:themeColor="text1"/>
          <w:sz w:val="28"/>
          <w:szCs w:val="28"/>
        </w:rPr>
        <w:t xml:space="preserve">- se vor elimina toate instalațiile și cablurile parazitare de pe fațadă; </w:t>
      </w:r>
    </w:p>
    <w:p w14:paraId="470DA7ED" w14:textId="77777777" w:rsidR="00804790" w:rsidRPr="009F59CA" w:rsidRDefault="00000000">
      <w:pPr>
        <w:pBdr>
          <w:top w:val="nil"/>
          <w:left w:val="nil"/>
          <w:bottom w:val="nil"/>
          <w:right w:val="nil"/>
          <w:between w:val="nil"/>
        </w:pBdr>
        <w:spacing w:after="0" w:line="240" w:lineRule="auto"/>
        <w:ind w:left="283" w:right="123"/>
        <w:jc w:val="both"/>
        <w:rPr>
          <w:rFonts w:ascii="Arial" w:eastAsia="Arial" w:hAnsi="Arial" w:cs="Arial"/>
          <w:i/>
          <w:iCs/>
          <w:color w:val="000000" w:themeColor="text1"/>
          <w:sz w:val="28"/>
          <w:szCs w:val="28"/>
        </w:rPr>
      </w:pPr>
      <w:r w:rsidRPr="009F59CA">
        <w:rPr>
          <w:rFonts w:ascii="Arial" w:eastAsia="Arial" w:hAnsi="Arial" w:cs="Arial"/>
          <w:i/>
          <w:iCs/>
          <w:color w:val="000000" w:themeColor="text1"/>
          <w:sz w:val="28"/>
          <w:szCs w:val="28"/>
        </w:rPr>
        <w:t>*Notă: Lucrările de decapare și de conservare a tencuielilor istorice se vor realiza sub supravegherea unui restaurator atestat MC. Aceste lucrări se vor realiza concomitent pentru a minimiza pierderile de material istoric.</w:t>
      </w:r>
    </w:p>
    <w:p w14:paraId="230094ED" w14:textId="5682A3C5" w:rsidR="00804790" w:rsidRPr="009F59CA" w:rsidRDefault="00000000" w:rsidP="00203E1F">
      <w:pPr>
        <w:pBdr>
          <w:top w:val="nil"/>
          <w:left w:val="nil"/>
          <w:bottom w:val="nil"/>
          <w:right w:val="nil"/>
          <w:between w:val="nil"/>
        </w:pBdr>
        <w:spacing w:after="0" w:line="240" w:lineRule="auto"/>
        <w:ind w:left="283" w:right="123"/>
        <w:jc w:val="both"/>
        <w:rPr>
          <w:rFonts w:ascii="Arial" w:eastAsia="Arial" w:hAnsi="Arial" w:cs="Arial"/>
          <w:i/>
          <w:iCs/>
          <w:color w:val="000000" w:themeColor="text1"/>
          <w:sz w:val="28"/>
          <w:szCs w:val="28"/>
        </w:rPr>
      </w:pPr>
      <w:r w:rsidRPr="009F59CA">
        <w:rPr>
          <w:rFonts w:ascii="Arial" w:eastAsia="Arial" w:hAnsi="Arial" w:cs="Arial"/>
          <w:color w:val="000000" w:themeColor="text1"/>
          <w:sz w:val="28"/>
          <w:szCs w:val="28"/>
        </w:rPr>
        <w:t xml:space="preserve">- fațada de aliniament se va uniformiza cu un strat de tinci pe bază de var cu granulație medie și se va finisa cu zugrăveli silicatice respirabile, aplicate în două straturi; </w:t>
      </w:r>
    </w:p>
    <w:p w14:paraId="685E19D8" w14:textId="77777777" w:rsidR="00804790" w:rsidRPr="009F59CA" w:rsidRDefault="00000000">
      <w:pPr>
        <w:pBdr>
          <w:top w:val="nil"/>
          <w:left w:val="nil"/>
          <w:bottom w:val="nil"/>
          <w:right w:val="nil"/>
          <w:between w:val="nil"/>
        </w:pBdr>
        <w:spacing w:after="0" w:line="240" w:lineRule="auto"/>
        <w:ind w:left="283" w:right="123"/>
        <w:jc w:val="both"/>
        <w:rPr>
          <w:rFonts w:ascii="Arial" w:eastAsia="Arial" w:hAnsi="Arial" w:cs="Arial"/>
          <w:color w:val="000000" w:themeColor="text1"/>
          <w:sz w:val="28"/>
          <w:szCs w:val="28"/>
        </w:rPr>
      </w:pPr>
      <w:r w:rsidRPr="009F59CA">
        <w:rPr>
          <w:rFonts w:ascii="Arial" w:eastAsia="Arial" w:hAnsi="Arial" w:cs="Arial"/>
          <w:b/>
          <w:bCs/>
          <w:color w:val="000000" w:themeColor="text1"/>
          <w:sz w:val="28"/>
          <w:szCs w:val="28"/>
        </w:rPr>
        <w:t xml:space="preserve">2. Lucrări la învelitoare și tinichigerie </w:t>
      </w:r>
    </w:p>
    <w:p w14:paraId="067F7162" w14:textId="77777777" w:rsidR="00203E1F" w:rsidRPr="009F59CA" w:rsidRDefault="00000000" w:rsidP="00203E1F">
      <w:pPr>
        <w:pBdr>
          <w:top w:val="nil"/>
          <w:left w:val="nil"/>
          <w:bottom w:val="nil"/>
          <w:right w:val="nil"/>
          <w:between w:val="nil"/>
        </w:pBdr>
        <w:spacing w:after="0" w:line="240" w:lineRule="auto"/>
        <w:ind w:left="283" w:right="123"/>
        <w:jc w:val="both"/>
        <w:rPr>
          <w:rFonts w:ascii="Arial" w:eastAsia="Arial" w:hAnsi="Arial" w:cs="Arial"/>
          <w:color w:val="000000" w:themeColor="text1"/>
          <w:sz w:val="28"/>
          <w:szCs w:val="28"/>
        </w:rPr>
      </w:pPr>
      <w:r w:rsidRPr="009F59CA">
        <w:rPr>
          <w:rFonts w:ascii="Arial" w:eastAsia="Arial" w:hAnsi="Arial" w:cs="Arial"/>
          <w:color w:val="000000" w:themeColor="text1"/>
          <w:sz w:val="28"/>
          <w:szCs w:val="28"/>
        </w:rPr>
        <w:t>- învelitoarea se va desface cu recuperare de material în vederea folosirii acestuia, se va înlocui învelitoarea existentă și se va propune învelitoare nouă din țiglă ceramică tip solzi, inclusiv schimbarea stratului suport din șipci de lemn și folii anticondens/difuzie, se vor dispune șorțuri de protecție din tablă de culoare gri antracit la zonele de intersecție a învelitorii cu tencuiala calcanelor sau a coșurilor de fum.</w:t>
      </w:r>
    </w:p>
    <w:p w14:paraId="3F258F77" w14:textId="5F6A27A3" w:rsidR="00804790" w:rsidRPr="009F59CA" w:rsidRDefault="00000000" w:rsidP="00203E1F">
      <w:pPr>
        <w:pBdr>
          <w:top w:val="nil"/>
          <w:left w:val="nil"/>
          <w:bottom w:val="nil"/>
          <w:right w:val="nil"/>
          <w:between w:val="nil"/>
        </w:pBdr>
        <w:spacing w:after="0" w:line="240" w:lineRule="auto"/>
        <w:ind w:left="283" w:right="123"/>
        <w:jc w:val="both"/>
        <w:rPr>
          <w:rFonts w:ascii="Arial" w:eastAsia="Arial" w:hAnsi="Arial" w:cs="Arial"/>
          <w:color w:val="000000" w:themeColor="text1"/>
          <w:sz w:val="28"/>
          <w:szCs w:val="28"/>
        </w:rPr>
      </w:pPr>
      <w:r w:rsidRPr="009F59CA">
        <w:rPr>
          <w:rFonts w:ascii="Arial" w:eastAsia="Arial" w:hAnsi="Arial" w:cs="Arial"/>
          <w:color w:val="000000" w:themeColor="text1"/>
          <w:sz w:val="28"/>
          <w:szCs w:val="28"/>
        </w:rPr>
        <w:t xml:space="preserve">- se va reface sistemul de colectare a apelor pluviale prin montarea unui jgheab culcat și burlan din tablă de cupru, cu element de racord cu solul și cutie pluvială din fontă; </w:t>
      </w:r>
    </w:p>
    <w:p w14:paraId="1EFD97A8" w14:textId="77777777" w:rsidR="00804790" w:rsidRPr="009F59CA" w:rsidRDefault="00000000">
      <w:pPr>
        <w:pBdr>
          <w:top w:val="nil"/>
          <w:left w:val="nil"/>
          <w:bottom w:val="nil"/>
          <w:right w:val="nil"/>
          <w:between w:val="nil"/>
        </w:pBdr>
        <w:spacing w:after="0" w:line="240" w:lineRule="auto"/>
        <w:ind w:left="283" w:right="123"/>
        <w:jc w:val="both"/>
        <w:rPr>
          <w:rFonts w:ascii="Arial" w:eastAsia="Arial" w:hAnsi="Arial" w:cs="Arial"/>
          <w:b/>
          <w:bCs/>
          <w:color w:val="000000" w:themeColor="text1"/>
          <w:sz w:val="28"/>
          <w:szCs w:val="28"/>
        </w:rPr>
      </w:pPr>
      <w:r w:rsidRPr="009F59CA">
        <w:rPr>
          <w:rFonts w:ascii="Arial" w:eastAsia="Arial" w:hAnsi="Arial" w:cs="Arial"/>
          <w:b/>
          <w:bCs/>
          <w:color w:val="000000" w:themeColor="text1"/>
          <w:sz w:val="28"/>
          <w:szCs w:val="28"/>
        </w:rPr>
        <w:lastRenderedPageBreak/>
        <w:t xml:space="preserve">3. Lucrări la tâmplării </w:t>
      </w:r>
    </w:p>
    <w:p w14:paraId="50D29834" w14:textId="71FA11E7" w:rsidR="00804790" w:rsidRPr="009F59CA" w:rsidRDefault="00000000" w:rsidP="00203E1F">
      <w:pPr>
        <w:pBdr>
          <w:top w:val="nil"/>
          <w:left w:val="nil"/>
          <w:bottom w:val="nil"/>
          <w:right w:val="nil"/>
          <w:between w:val="nil"/>
        </w:pBdr>
        <w:spacing w:after="0" w:line="240" w:lineRule="auto"/>
        <w:ind w:left="283" w:right="123"/>
        <w:jc w:val="both"/>
        <w:rPr>
          <w:rFonts w:ascii="Arial" w:eastAsia="Arial" w:hAnsi="Arial" w:cs="Arial"/>
          <w:color w:val="000000" w:themeColor="text1"/>
          <w:sz w:val="28"/>
          <w:szCs w:val="28"/>
        </w:rPr>
      </w:pPr>
      <w:r w:rsidRPr="009F59CA">
        <w:rPr>
          <w:rFonts w:ascii="Arial" w:eastAsia="Arial" w:hAnsi="Arial" w:cs="Arial"/>
          <w:color w:val="000000" w:themeColor="text1"/>
          <w:sz w:val="28"/>
          <w:szCs w:val="28"/>
        </w:rPr>
        <w:t xml:space="preserve">- se vor înlocui tâmplăriile de la parter și etaj dinspre Piața Centrală cu tâmplării din alamă/lemn stratificat, cu barieră termică și geam termo-fonoizolant din sticlă securizată și se va refinisa cu vopsea pe bază de apă în două straturi; </w:t>
      </w:r>
    </w:p>
    <w:p w14:paraId="3A25E9C5" w14:textId="77777777" w:rsidR="00804790" w:rsidRPr="009F59CA" w:rsidRDefault="00000000">
      <w:pPr>
        <w:pBdr>
          <w:top w:val="nil"/>
          <w:left w:val="nil"/>
          <w:bottom w:val="nil"/>
          <w:right w:val="nil"/>
          <w:between w:val="nil"/>
        </w:pBdr>
        <w:spacing w:after="0" w:line="240" w:lineRule="auto"/>
        <w:ind w:left="283" w:right="123"/>
        <w:jc w:val="both"/>
        <w:rPr>
          <w:rFonts w:ascii="Arial" w:eastAsia="Arial" w:hAnsi="Arial" w:cs="Arial"/>
          <w:b/>
          <w:bCs/>
          <w:color w:val="000000" w:themeColor="text1"/>
          <w:sz w:val="28"/>
          <w:szCs w:val="28"/>
        </w:rPr>
      </w:pPr>
      <w:r w:rsidRPr="009F59CA">
        <w:rPr>
          <w:rFonts w:ascii="Arial" w:eastAsia="Arial" w:hAnsi="Arial" w:cs="Arial"/>
          <w:b/>
          <w:bCs/>
          <w:color w:val="000000" w:themeColor="text1"/>
          <w:sz w:val="28"/>
          <w:szCs w:val="28"/>
        </w:rPr>
        <w:t xml:space="preserve">4. Lucrări la bolțile și fațada din portic </w:t>
      </w:r>
    </w:p>
    <w:p w14:paraId="5B86041B" w14:textId="77777777" w:rsidR="00804790" w:rsidRPr="009F59CA" w:rsidRDefault="00000000">
      <w:pPr>
        <w:pBdr>
          <w:top w:val="nil"/>
          <w:left w:val="nil"/>
          <w:bottom w:val="nil"/>
          <w:right w:val="nil"/>
          <w:between w:val="nil"/>
        </w:pBdr>
        <w:spacing w:after="0" w:line="240" w:lineRule="auto"/>
        <w:ind w:left="283" w:right="123"/>
        <w:jc w:val="both"/>
        <w:rPr>
          <w:rFonts w:ascii="Arial" w:eastAsia="Arial" w:hAnsi="Arial" w:cs="Arial"/>
          <w:color w:val="000000" w:themeColor="text1"/>
          <w:sz w:val="28"/>
          <w:szCs w:val="28"/>
        </w:rPr>
      </w:pPr>
      <w:r w:rsidRPr="009F59CA">
        <w:rPr>
          <w:rFonts w:ascii="Arial" w:eastAsia="Arial" w:hAnsi="Arial" w:cs="Arial"/>
          <w:color w:val="000000" w:themeColor="text1"/>
          <w:sz w:val="28"/>
          <w:szCs w:val="28"/>
        </w:rPr>
        <w:t xml:space="preserve">- De pe suprafața bolților se va păstra primul strat de tencuială istorică (în limita posibilităților condiționate de lucrările de consolidare structurală) care se propune spre conservare; completările cu tencuială nou propusă se vor realiza cu mortar de var hidraulic;  </w:t>
      </w:r>
    </w:p>
    <w:p w14:paraId="3BCD22F8" w14:textId="218DC31B" w:rsidR="00804790" w:rsidRPr="009F59CA" w:rsidRDefault="00000000" w:rsidP="00203E1F">
      <w:pPr>
        <w:pBdr>
          <w:top w:val="nil"/>
          <w:left w:val="nil"/>
          <w:bottom w:val="nil"/>
          <w:right w:val="nil"/>
          <w:between w:val="nil"/>
        </w:pBdr>
        <w:spacing w:after="0" w:line="240" w:lineRule="auto"/>
        <w:ind w:left="283" w:right="123"/>
        <w:jc w:val="both"/>
        <w:rPr>
          <w:rFonts w:ascii="Arial" w:eastAsia="Arial" w:hAnsi="Arial" w:cs="Arial"/>
          <w:color w:val="000000" w:themeColor="text1"/>
          <w:sz w:val="28"/>
          <w:szCs w:val="28"/>
        </w:rPr>
      </w:pPr>
      <w:r w:rsidRPr="009F59CA">
        <w:rPr>
          <w:rFonts w:ascii="Arial" w:eastAsia="Arial" w:hAnsi="Arial" w:cs="Arial"/>
          <w:color w:val="000000" w:themeColor="text1"/>
          <w:sz w:val="28"/>
          <w:szCs w:val="28"/>
        </w:rPr>
        <w:t xml:space="preserve">- suprafața bolților și a peretelui din portic se va uniformiza cu un strat de tinci pe bază de var cu granulație fină și se va finisa cu zugrăveli silicatice respirabile, aplicate în două straturi, culoare alb-fildeș; </w:t>
      </w:r>
    </w:p>
    <w:p w14:paraId="47C350D2" w14:textId="77777777" w:rsidR="00804790" w:rsidRPr="009F59CA" w:rsidRDefault="00000000">
      <w:pPr>
        <w:spacing w:after="0" w:line="240" w:lineRule="auto"/>
        <w:ind w:left="283" w:right="123" w:firstLine="566"/>
        <w:jc w:val="both"/>
        <w:rPr>
          <w:rFonts w:ascii="Arial" w:eastAsia="Arial" w:hAnsi="Arial" w:cs="Arial"/>
          <w:color w:val="000000" w:themeColor="text1"/>
          <w:sz w:val="28"/>
          <w:szCs w:val="28"/>
        </w:rPr>
      </w:pPr>
      <w:r w:rsidRPr="009F59CA">
        <w:rPr>
          <w:rFonts w:ascii="Arial" w:eastAsia="Arial" w:hAnsi="Arial" w:cs="Arial"/>
          <w:color w:val="000000" w:themeColor="text1"/>
          <w:sz w:val="28"/>
          <w:szCs w:val="28"/>
        </w:rPr>
        <w:t xml:space="preserve">Municipalitatea intenționează utilizarea </w:t>
      </w:r>
      <w:r w:rsidRPr="009F59CA">
        <w:rPr>
          <w:rFonts w:ascii="Arial" w:eastAsia="Arial" w:hAnsi="Arial" w:cs="Arial"/>
          <w:i/>
          <w:iCs/>
          <w:color w:val="000000" w:themeColor="text1"/>
          <w:sz w:val="28"/>
          <w:szCs w:val="28"/>
        </w:rPr>
        <w:t>Fondului de regenerare locală</w:t>
      </w:r>
      <w:r w:rsidRPr="009F59CA">
        <w:rPr>
          <w:rFonts w:ascii="Arial" w:eastAsia="Arial" w:hAnsi="Arial" w:cs="Arial"/>
          <w:color w:val="000000" w:themeColor="text1"/>
          <w:sz w:val="28"/>
          <w:szCs w:val="28"/>
        </w:rPr>
        <w:t>, din cadrul Bugetului local al municipiului Bistrița, în vederea finanțării acestor lucrări.</w:t>
      </w:r>
    </w:p>
    <w:p w14:paraId="2B006221" w14:textId="77777777" w:rsidR="00804790" w:rsidRPr="009F59CA" w:rsidRDefault="00000000">
      <w:pPr>
        <w:spacing w:after="0" w:line="240" w:lineRule="auto"/>
        <w:ind w:left="283" w:right="123" w:firstLine="566"/>
        <w:jc w:val="both"/>
        <w:rPr>
          <w:rFonts w:ascii="Arial" w:eastAsia="Arial" w:hAnsi="Arial" w:cs="Arial"/>
          <w:color w:val="000000" w:themeColor="text1"/>
          <w:sz w:val="28"/>
          <w:szCs w:val="28"/>
        </w:rPr>
      </w:pPr>
      <w:r w:rsidRPr="009F59CA">
        <w:rPr>
          <w:rFonts w:ascii="Arial" w:eastAsia="Arial" w:hAnsi="Arial" w:cs="Arial"/>
          <w:color w:val="000000" w:themeColor="text1"/>
          <w:sz w:val="28"/>
          <w:szCs w:val="28"/>
        </w:rPr>
        <w:t>Durata estimată de execuţie a lucrărilor este de 6 luni.</w:t>
      </w:r>
    </w:p>
    <w:p w14:paraId="48C15DA9" w14:textId="77777777" w:rsidR="00804790" w:rsidRPr="009F59CA" w:rsidRDefault="00000000">
      <w:pPr>
        <w:spacing w:after="0" w:line="240" w:lineRule="auto"/>
        <w:ind w:left="283" w:right="123" w:firstLine="566"/>
        <w:jc w:val="both"/>
        <w:rPr>
          <w:rFonts w:ascii="Arial" w:eastAsia="Arial" w:hAnsi="Arial" w:cs="Arial"/>
          <w:color w:val="000000" w:themeColor="text1"/>
          <w:sz w:val="28"/>
          <w:szCs w:val="28"/>
        </w:rPr>
      </w:pPr>
      <w:r w:rsidRPr="009F59CA">
        <w:rPr>
          <w:rFonts w:ascii="Arial" w:eastAsia="Arial" w:hAnsi="Arial" w:cs="Arial"/>
          <w:color w:val="000000" w:themeColor="text1"/>
          <w:sz w:val="28"/>
          <w:szCs w:val="28"/>
        </w:rPr>
        <w:t xml:space="preserve">Valoarea estimată a lucrărilor de reabilitare este de </w:t>
      </w:r>
      <w:r w:rsidRPr="009F59CA">
        <w:rPr>
          <w:rFonts w:ascii="Arial" w:eastAsia="Arial" w:hAnsi="Arial" w:cs="Arial"/>
          <w:i/>
          <w:iCs/>
          <w:color w:val="000000" w:themeColor="text1"/>
          <w:sz w:val="28"/>
          <w:szCs w:val="28"/>
        </w:rPr>
        <w:t>761.697,21 (fără TVA)</w:t>
      </w:r>
      <w:r w:rsidRPr="009F59CA">
        <w:rPr>
          <w:rFonts w:ascii="Arial" w:eastAsia="Arial" w:hAnsi="Arial" w:cs="Arial"/>
          <w:color w:val="000000" w:themeColor="text1"/>
          <w:sz w:val="28"/>
          <w:szCs w:val="28"/>
        </w:rPr>
        <w:t xml:space="preserve">, la care se adaugă </w:t>
      </w:r>
      <w:r w:rsidRPr="009F59CA">
        <w:rPr>
          <w:rFonts w:ascii="Arial" w:eastAsia="Arial" w:hAnsi="Arial" w:cs="Arial"/>
          <w:i/>
          <w:iCs/>
          <w:color w:val="000000" w:themeColor="text1"/>
          <w:sz w:val="28"/>
          <w:szCs w:val="28"/>
        </w:rPr>
        <w:t>159.956,41 lei (TVA),</w:t>
      </w:r>
      <w:r w:rsidRPr="009F59CA">
        <w:rPr>
          <w:rFonts w:ascii="Arial" w:eastAsia="Arial" w:hAnsi="Arial" w:cs="Arial"/>
          <w:color w:val="000000" w:themeColor="text1"/>
          <w:sz w:val="28"/>
          <w:szCs w:val="28"/>
        </w:rPr>
        <w:t xml:space="preserve"> reprezentând o valoare totală de </w:t>
      </w:r>
      <w:r w:rsidRPr="009F59CA">
        <w:rPr>
          <w:rFonts w:ascii="Arial" w:eastAsia="Arial" w:hAnsi="Arial" w:cs="Arial"/>
          <w:i/>
          <w:iCs/>
          <w:color w:val="000000" w:themeColor="text1"/>
          <w:sz w:val="28"/>
          <w:szCs w:val="28"/>
        </w:rPr>
        <w:t>921.653,62 lei (inclusiv TVA),</w:t>
      </w:r>
      <w:r w:rsidRPr="009F59CA">
        <w:rPr>
          <w:rFonts w:ascii="Arial" w:eastAsia="Arial" w:hAnsi="Arial" w:cs="Arial"/>
          <w:color w:val="000000" w:themeColor="text1"/>
          <w:sz w:val="28"/>
          <w:szCs w:val="28"/>
        </w:rPr>
        <w:t xml:space="preserve"> conform devizului estimativ întocmit de SC KRUPSTER SRL </w:t>
      </w:r>
    </w:p>
    <w:p w14:paraId="3D32F5C9" w14:textId="77777777" w:rsidR="00804790" w:rsidRPr="009F59CA" w:rsidRDefault="00000000">
      <w:pPr>
        <w:spacing w:line="276" w:lineRule="auto"/>
        <w:ind w:left="283" w:right="123" w:firstLine="566"/>
        <w:jc w:val="both"/>
        <w:rPr>
          <w:rFonts w:ascii="Arial" w:eastAsia="Arial" w:hAnsi="Arial" w:cs="Arial"/>
          <w:color w:val="000000" w:themeColor="text1"/>
          <w:sz w:val="28"/>
          <w:szCs w:val="28"/>
        </w:rPr>
      </w:pPr>
      <w:r w:rsidRPr="009F59CA">
        <w:rPr>
          <w:rFonts w:ascii="Arial" w:eastAsia="Arial" w:hAnsi="Arial" w:cs="Arial"/>
          <w:color w:val="000000" w:themeColor="text1"/>
          <w:sz w:val="28"/>
          <w:szCs w:val="28"/>
        </w:rPr>
        <w:t>Conform extraselor de carte funciară, imobilul situat în Piața Centrala nr.22 este format din două spații, unul înscris în CF nr.98549-C1-U2 în proprietatea Statului Român, cu titlu de naționalizare, spațiul având destinație socială, fiind înscris în Inventarul bunurilor care aparțin domeniului public al Municipiului Bistrița atestat prin H.G.R. nr.527/2010 și unul înscris în CF nr.98549-C1-U1 în proprietatea domnului Brișan Horvath Rares-Ion, aflate în coproprietate, astfel:</w:t>
      </w:r>
    </w:p>
    <w:p w14:paraId="670BEE3E" w14:textId="77777777" w:rsidR="00804790" w:rsidRPr="009F59CA" w:rsidRDefault="00000000">
      <w:pPr>
        <w:numPr>
          <w:ilvl w:val="0"/>
          <w:numId w:val="1"/>
        </w:numPr>
        <w:spacing w:after="0" w:line="276" w:lineRule="auto"/>
        <w:ind w:left="283" w:right="123" w:firstLine="566"/>
        <w:jc w:val="both"/>
        <w:rPr>
          <w:rFonts w:ascii="Arial" w:eastAsia="Arial" w:hAnsi="Arial" w:cs="Arial"/>
          <w:color w:val="000000" w:themeColor="text1"/>
          <w:sz w:val="28"/>
          <w:szCs w:val="28"/>
        </w:rPr>
      </w:pPr>
      <w:r w:rsidRPr="009F59CA">
        <w:rPr>
          <w:rFonts w:ascii="Arial" w:eastAsia="Arial" w:hAnsi="Arial" w:cs="Arial"/>
          <w:color w:val="000000" w:themeColor="text1"/>
          <w:sz w:val="28"/>
          <w:szCs w:val="28"/>
        </w:rPr>
        <w:t>Statul Român / Municipiul Bistrița (pentru spațiul utilizat de Asociația Nevăzătorilor Bistrița si Asociația Națională a Surzilor din România - filiala Bistrița) cu următoarele cote parte 90,4% din totalul suprafeței clădirii si 91,0% din portic;</w:t>
      </w:r>
    </w:p>
    <w:p w14:paraId="4FBFB2A3" w14:textId="77777777" w:rsidR="00804790" w:rsidRPr="009F59CA" w:rsidRDefault="00000000">
      <w:pPr>
        <w:numPr>
          <w:ilvl w:val="0"/>
          <w:numId w:val="1"/>
        </w:numPr>
        <w:spacing w:after="0" w:line="276" w:lineRule="auto"/>
        <w:ind w:left="283" w:right="123" w:firstLine="566"/>
        <w:jc w:val="both"/>
        <w:rPr>
          <w:rFonts w:ascii="Arial" w:eastAsia="Arial" w:hAnsi="Arial" w:cs="Arial"/>
          <w:color w:val="000000" w:themeColor="text1"/>
          <w:sz w:val="28"/>
          <w:szCs w:val="28"/>
        </w:rPr>
      </w:pPr>
      <w:r w:rsidRPr="009F59CA">
        <w:rPr>
          <w:rFonts w:ascii="Arial" w:eastAsia="Arial" w:hAnsi="Arial" w:cs="Arial"/>
          <w:color w:val="000000" w:themeColor="text1"/>
          <w:sz w:val="28"/>
          <w:szCs w:val="28"/>
        </w:rPr>
        <w:t>Brișan Horvath Rares-Ion cu următoarele cote parte 9,6% din totalul suprafeței clădirii si 9,0% din portic;</w:t>
      </w:r>
    </w:p>
    <w:p w14:paraId="0835098F" w14:textId="77777777" w:rsidR="00804790" w:rsidRPr="009F59CA" w:rsidRDefault="00000000">
      <w:pPr>
        <w:spacing w:after="0" w:line="276" w:lineRule="auto"/>
        <w:ind w:left="283" w:right="123" w:firstLine="566"/>
        <w:jc w:val="both"/>
        <w:rPr>
          <w:rFonts w:ascii="Arial" w:eastAsia="Arial" w:hAnsi="Arial" w:cs="Arial"/>
          <w:color w:val="000000" w:themeColor="text1"/>
          <w:sz w:val="28"/>
          <w:szCs w:val="28"/>
        </w:rPr>
      </w:pPr>
      <w:r w:rsidRPr="009F59CA">
        <w:rPr>
          <w:rFonts w:ascii="Arial" w:eastAsia="Arial" w:hAnsi="Arial" w:cs="Arial"/>
          <w:color w:val="000000" w:themeColor="text1"/>
          <w:sz w:val="28"/>
          <w:szCs w:val="28"/>
        </w:rPr>
        <w:t>Prin urmare valoarea estimată în oferta lucrărilor de reabilitare pentru imobilul situat in Piața Centrala nr. 22 se defalcă astfel:</w:t>
      </w:r>
    </w:p>
    <w:p w14:paraId="75BC6D77" w14:textId="77777777" w:rsidR="00804790" w:rsidRPr="009F59CA" w:rsidRDefault="00000000">
      <w:pPr>
        <w:numPr>
          <w:ilvl w:val="0"/>
          <w:numId w:val="2"/>
        </w:numPr>
        <w:pBdr>
          <w:top w:val="nil"/>
          <w:left w:val="nil"/>
          <w:bottom w:val="nil"/>
          <w:right w:val="nil"/>
          <w:between w:val="nil"/>
        </w:pBdr>
        <w:spacing w:after="0" w:line="276" w:lineRule="auto"/>
        <w:ind w:left="283" w:right="123" w:firstLine="566"/>
        <w:jc w:val="both"/>
        <w:rPr>
          <w:rFonts w:ascii="Arial" w:eastAsia="Arial" w:hAnsi="Arial" w:cs="Arial"/>
          <w:color w:val="000000" w:themeColor="text1"/>
          <w:sz w:val="28"/>
          <w:szCs w:val="28"/>
        </w:rPr>
      </w:pPr>
      <w:r w:rsidRPr="009F59CA">
        <w:rPr>
          <w:rFonts w:ascii="Arial" w:eastAsia="Arial" w:hAnsi="Arial" w:cs="Arial"/>
          <w:color w:val="000000" w:themeColor="text1"/>
          <w:sz w:val="28"/>
          <w:szCs w:val="28"/>
        </w:rPr>
        <w:t xml:space="preserve">Statul Roman (prin Asociația Nevăzătorilor Bistrița si Asociația Națională a Surzilor din România - filiala Bistrița) valoarea lucrărilor este de </w:t>
      </w:r>
      <w:r w:rsidRPr="009F59CA">
        <w:rPr>
          <w:rFonts w:ascii="Arial" w:eastAsia="Arial" w:hAnsi="Arial" w:cs="Arial"/>
          <w:i/>
          <w:iCs/>
          <w:color w:val="000000" w:themeColor="text1"/>
          <w:sz w:val="28"/>
          <w:szCs w:val="28"/>
        </w:rPr>
        <w:t>689.881,16 (fără TVA)</w:t>
      </w:r>
      <w:r w:rsidRPr="009F59CA">
        <w:rPr>
          <w:rFonts w:ascii="Arial" w:eastAsia="Arial" w:hAnsi="Arial" w:cs="Arial"/>
          <w:color w:val="000000" w:themeColor="text1"/>
          <w:sz w:val="28"/>
          <w:szCs w:val="28"/>
        </w:rPr>
        <w:t xml:space="preserve">, la care se adaugă </w:t>
      </w:r>
      <w:r w:rsidRPr="009F59CA">
        <w:rPr>
          <w:rFonts w:ascii="Arial" w:eastAsia="Arial" w:hAnsi="Arial" w:cs="Arial"/>
          <w:i/>
          <w:iCs/>
          <w:color w:val="000000" w:themeColor="text1"/>
          <w:sz w:val="28"/>
          <w:szCs w:val="28"/>
        </w:rPr>
        <w:t>144.875,04 lei (TVA),</w:t>
      </w:r>
      <w:r w:rsidRPr="009F59CA">
        <w:rPr>
          <w:rFonts w:ascii="Arial" w:eastAsia="Arial" w:hAnsi="Arial" w:cs="Arial"/>
          <w:color w:val="000000" w:themeColor="text1"/>
          <w:sz w:val="28"/>
          <w:szCs w:val="28"/>
        </w:rPr>
        <w:t xml:space="preserve"> reprezentând o valoare totală de </w:t>
      </w:r>
      <w:r w:rsidRPr="009F59CA">
        <w:rPr>
          <w:rFonts w:ascii="Arial" w:eastAsia="Arial" w:hAnsi="Arial" w:cs="Arial"/>
          <w:i/>
          <w:iCs/>
          <w:color w:val="000000" w:themeColor="text1"/>
          <w:sz w:val="28"/>
          <w:szCs w:val="28"/>
        </w:rPr>
        <w:t>834.756,20 lei (inclusiv TVA).</w:t>
      </w:r>
    </w:p>
    <w:p w14:paraId="688D532D" w14:textId="0B46C26A" w:rsidR="00804790" w:rsidRPr="009F59CA" w:rsidRDefault="00000000" w:rsidP="00A31046">
      <w:pPr>
        <w:numPr>
          <w:ilvl w:val="0"/>
          <w:numId w:val="2"/>
        </w:numPr>
        <w:pBdr>
          <w:top w:val="nil"/>
          <w:left w:val="nil"/>
          <w:bottom w:val="nil"/>
          <w:right w:val="nil"/>
          <w:between w:val="nil"/>
        </w:pBdr>
        <w:spacing w:after="0" w:line="276" w:lineRule="auto"/>
        <w:ind w:left="283" w:right="123" w:firstLine="566"/>
        <w:jc w:val="both"/>
        <w:rPr>
          <w:rFonts w:ascii="Arial" w:eastAsia="Arial" w:hAnsi="Arial" w:cs="Arial"/>
          <w:color w:val="000000" w:themeColor="text1"/>
          <w:sz w:val="28"/>
          <w:szCs w:val="28"/>
        </w:rPr>
      </w:pPr>
      <w:r w:rsidRPr="009F59CA">
        <w:rPr>
          <w:rFonts w:ascii="Arial" w:eastAsia="Arial" w:hAnsi="Arial" w:cs="Arial"/>
          <w:color w:val="000000" w:themeColor="text1"/>
          <w:sz w:val="28"/>
          <w:szCs w:val="28"/>
        </w:rPr>
        <w:t xml:space="preserve">Brișan Horvath Rares-Ion valoarea lucrărilor este de </w:t>
      </w:r>
      <w:r w:rsidRPr="009F59CA">
        <w:rPr>
          <w:rFonts w:ascii="Arial" w:eastAsia="Arial" w:hAnsi="Arial" w:cs="Arial"/>
          <w:i/>
          <w:iCs/>
          <w:color w:val="000000" w:themeColor="text1"/>
          <w:sz w:val="28"/>
          <w:szCs w:val="28"/>
        </w:rPr>
        <w:t>71.816,05 (fără TVA)</w:t>
      </w:r>
      <w:r w:rsidRPr="009F59CA">
        <w:rPr>
          <w:rFonts w:ascii="Arial" w:eastAsia="Arial" w:hAnsi="Arial" w:cs="Arial"/>
          <w:color w:val="000000" w:themeColor="text1"/>
          <w:sz w:val="28"/>
          <w:szCs w:val="28"/>
        </w:rPr>
        <w:t xml:space="preserve">, la care se adaugă </w:t>
      </w:r>
      <w:r w:rsidRPr="009F59CA">
        <w:rPr>
          <w:rFonts w:ascii="Arial" w:eastAsia="Arial" w:hAnsi="Arial" w:cs="Arial"/>
          <w:i/>
          <w:iCs/>
          <w:color w:val="000000" w:themeColor="text1"/>
          <w:sz w:val="28"/>
          <w:szCs w:val="28"/>
        </w:rPr>
        <w:t>15.081,37 lei (TVA),</w:t>
      </w:r>
      <w:r w:rsidRPr="009F59CA">
        <w:rPr>
          <w:rFonts w:ascii="Arial" w:eastAsia="Arial" w:hAnsi="Arial" w:cs="Arial"/>
          <w:color w:val="000000" w:themeColor="text1"/>
          <w:sz w:val="28"/>
          <w:szCs w:val="28"/>
        </w:rPr>
        <w:t xml:space="preserve"> reprezentând o valoare totală de </w:t>
      </w:r>
      <w:r w:rsidRPr="009F59CA">
        <w:rPr>
          <w:rFonts w:ascii="Arial" w:eastAsia="Arial" w:hAnsi="Arial" w:cs="Arial"/>
          <w:i/>
          <w:iCs/>
          <w:color w:val="000000" w:themeColor="text1"/>
          <w:sz w:val="28"/>
          <w:szCs w:val="28"/>
        </w:rPr>
        <w:t>86.897,42 lei (inclusiv TVA).</w:t>
      </w:r>
    </w:p>
    <w:p w14:paraId="10BCD6CB" w14:textId="77777777" w:rsidR="00804790" w:rsidRPr="009F59CA" w:rsidRDefault="00000000">
      <w:pPr>
        <w:spacing w:after="0" w:line="276" w:lineRule="auto"/>
        <w:ind w:left="280" w:right="120" w:firstLine="560"/>
        <w:jc w:val="both"/>
        <w:rPr>
          <w:rFonts w:ascii="Arial" w:eastAsia="Arial" w:hAnsi="Arial" w:cs="Arial"/>
          <w:color w:val="000000" w:themeColor="text1"/>
          <w:sz w:val="28"/>
          <w:szCs w:val="28"/>
        </w:rPr>
      </w:pPr>
      <w:r w:rsidRPr="009F59CA">
        <w:rPr>
          <w:rFonts w:ascii="Arial" w:eastAsia="Arial" w:hAnsi="Arial" w:cs="Arial"/>
          <w:color w:val="000000" w:themeColor="text1"/>
          <w:sz w:val="28"/>
          <w:szCs w:val="28"/>
        </w:rPr>
        <w:t>Prin Notificarea nr. 66997 din 22.06.2026, Primăria municipiului Bistrița a solicitat proprietarului Brișan Horvath Rares-Ion reabilitarea imobilului detinut in proprietate respectiv cota părți indivize de 9,6% din suprafata cladirii si respectiv 9,0% din suprafata porticului.</w:t>
      </w:r>
    </w:p>
    <w:p w14:paraId="3788DD5F" w14:textId="31FFE387" w:rsidR="00804790" w:rsidRPr="009F59CA" w:rsidRDefault="00000000">
      <w:pPr>
        <w:spacing w:after="0" w:line="276" w:lineRule="auto"/>
        <w:ind w:left="280" w:right="120" w:firstLine="560"/>
        <w:jc w:val="both"/>
        <w:rPr>
          <w:rFonts w:ascii="Arial" w:eastAsia="Arial" w:hAnsi="Arial" w:cs="Arial"/>
          <w:color w:val="000000" w:themeColor="text1"/>
          <w:sz w:val="28"/>
          <w:szCs w:val="28"/>
        </w:rPr>
      </w:pPr>
      <w:r w:rsidRPr="009F59CA">
        <w:rPr>
          <w:rFonts w:ascii="Arial" w:eastAsia="Arial" w:hAnsi="Arial" w:cs="Arial"/>
          <w:color w:val="000000" w:themeColor="text1"/>
          <w:sz w:val="28"/>
          <w:szCs w:val="28"/>
        </w:rPr>
        <w:lastRenderedPageBreak/>
        <w:t>Prin adresa Nr</w:t>
      </w:r>
      <w:r w:rsidR="009F59CA" w:rsidRPr="009F59CA">
        <w:rPr>
          <w:rFonts w:ascii="Arial" w:eastAsia="Arial" w:hAnsi="Arial" w:cs="Arial"/>
          <w:strike/>
          <w:color w:val="000000" w:themeColor="text1"/>
          <w:sz w:val="28"/>
          <w:szCs w:val="28"/>
        </w:rPr>
        <w:t>.</w:t>
      </w:r>
      <w:r w:rsidR="00B6668E" w:rsidRPr="009F59CA">
        <w:rPr>
          <w:rFonts w:ascii="Arial" w:eastAsia="Arial" w:hAnsi="Arial" w:cs="Arial"/>
          <w:b/>
          <w:bCs/>
          <w:color w:val="000000" w:themeColor="text1"/>
          <w:sz w:val="28"/>
          <w:szCs w:val="28"/>
        </w:rPr>
        <w:t xml:space="preserve">68335 </w:t>
      </w:r>
      <w:r w:rsidRPr="009F59CA">
        <w:rPr>
          <w:rFonts w:ascii="Arial" w:eastAsia="Arial" w:hAnsi="Arial" w:cs="Arial"/>
          <w:color w:val="000000" w:themeColor="text1"/>
          <w:sz w:val="28"/>
          <w:szCs w:val="28"/>
        </w:rPr>
        <w:t xml:space="preserve">din </w:t>
      </w:r>
      <w:r w:rsidR="00A31046" w:rsidRPr="009F59CA">
        <w:rPr>
          <w:rFonts w:ascii="Arial" w:eastAsia="Arial" w:hAnsi="Arial" w:cs="Arial"/>
          <w:color w:val="000000" w:themeColor="text1"/>
          <w:sz w:val="28"/>
          <w:szCs w:val="28"/>
        </w:rPr>
        <w:t>24.06</w:t>
      </w:r>
      <w:r w:rsidRPr="009F59CA">
        <w:rPr>
          <w:rFonts w:ascii="Arial" w:eastAsia="Arial" w:hAnsi="Arial" w:cs="Arial"/>
          <w:color w:val="000000" w:themeColor="text1"/>
          <w:sz w:val="28"/>
          <w:szCs w:val="28"/>
        </w:rPr>
        <w:t xml:space="preserve">.2026, </w:t>
      </w:r>
      <w:proofErr w:type="spellStart"/>
      <w:r w:rsidRPr="009F59CA">
        <w:rPr>
          <w:rFonts w:ascii="Arial" w:eastAsia="Arial" w:hAnsi="Arial" w:cs="Arial"/>
          <w:color w:val="000000" w:themeColor="text1"/>
          <w:sz w:val="28"/>
          <w:szCs w:val="28"/>
        </w:rPr>
        <w:t>detinătorul</w:t>
      </w:r>
      <w:proofErr w:type="spellEnd"/>
      <w:r w:rsidRPr="009F59CA">
        <w:rPr>
          <w:rFonts w:ascii="Arial" w:eastAsia="Arial" w:hAnsi="Arial" w:cs="Arial"/>
          <w:color w:val="000000" w:themeColor="text1"/>
          <w:sz w:val="28"/>
          <w:szCs w:val="28"/>
        </w:rPr>
        <w:t xml:space="preserve"> clădirii a fost de acord cu  privire la solicitarea finanțării și a fost atașată nota tehnică de constatare conform prevederilor Legii nr.153/2011 privind măsuri de creştere a calităţii arhitectural-ambientale a clădirilor, cu modificările și completările ulterioare și a HCL nr. 244/21.12.2023  a Consiliului local al municipiului Bistrița privind aprobarea Programului multianual pentru realizarea lucrărilor de intervenție asupra clădirilor cu valoare cultural arhitecturală situate în Ansamblul Urban – Centrul Istoric Bistrița și a Regulamentului de intervenție aferent ansamblului urban fortificat al municipiului Bistrița și zona de protecție a acestuia.</w:t>
      </w:r>
    </w:p>
    <w:p w14:paraId="18A1651F" w14:textId="77777777" w:rsidR="00804790" w:rsidRPr="009F59CA" w:rsidRDefault="00000000">
      <w:pPr>
        <w:spacing w:after="0" w:line="276" w:lineRule="auto"/>
        <w:ind w:left="280" w:right="120" w:firstLine="560"/>
        <w:jc w:val="both"/>
        <w:rPr>
          <w:rFonts w:ascii="Arial" w:eastAsia="Arial" w:hAnsi="Arial" w:cs="Arial"/>
          <w:color w:val="000000" w:themeColor="text1"/>
          <w:sz w:val="28"/>
          <w:szCs w:val="28"/>
        </w:rPr>
      </w:pPr>
      <w:r w:rsidRPr="009F59CA">
        <w:rPr>
          <w:rFonts w:ascii="Arial" w:eastAsia="Arial" w:hAnsi="Arial" w:cs="Arial"/>
          <w:color w:val="000000" w:themeColor="text1"/>
          <w:sz w:val="28"/>
          <w:szCs w:val="28"/>
        </w:rPr>
        <w:t>Lucrarile de reabilitare a imobilului se vor face in baza unui proiect tehnic intocmit si semnat conform prevederilor legale si avizat de catre Ministerul Culturii.</w:t>
      </w:r>
    </w:p>
    <w:p w14:paraId="02B1276A" w14:textId="77777777" w:rsidR="00804790" w:rsidRPr="009F59CA" w:rsidRDefault="00000000">
      <w:pPr>
        <w:spacing w:after="0" w:line="240" w:lineRule="auto"/>
        <w:ind w:left="283" w:right="123" w:firstLine="566"/>
        <w:jc w:val="both"/>
        <w:rPr>
          <w:rFonts w:ascii="Arial" w:eastAsia="Arial" w:hAnsi="Arial" w:cs="Arial"/>
          <w:color w:val="000000" w:themeColor="text1"/>
          <w:sz w:val="28"/>
          <w:szCs w:val="28"/>
        </w:rPr>
      </w:pPr>
      <w:r w:rsidRPr="009F59CA">
        <w:rPr>
          <w:rFonts w:ascii="Arial" w:eastAsia="Arial" w:hAnsi="Arial" w:cs="Arial"/>
          <w:color w:val="000000" w:themeColor="text1"/>
          <w:sz w:val="28"/>
          <w:szCs w:val="28"/>
        </w:rPr>
        <w:t xml:space="preserve">La finalizarea lucrărilor, în baza procesului verbal de recepție la terminarea lucrărilor, va fi inițiată spre aprobare o nouă hotărâre prin care vor fi aprobate de către Consiliul Local, atât suma rezultată a fi recuperată de la proprietarul Brișan Horvath Rares-Ion, cât și perioada de recuperare care nu poate fi mai mare de 10 ani. </w:t>
      </w:r>
    </w:p>
    <w:p w14:paraId="39BACB8A" w14:textId="40C87A0D" w:rsidR="00203E1F" w:rsidRPr="009F59CA" w:rsidRDefault="00000000" w:rsidP="00203E1F">
      <w:pPr>
        <w:spacing w:after="0" w:line="240" w:lineRule="auto"/>
        <w:ind w:left="283" w:right="123" w:firstLine="566"/>
        <w:jc w:val="both"/>
        <w:rPr>
          <w:rFonts w:ascii="Arial" w:eastAsia="Arial" w:hAnsi="Arial" w:cs="Arial"/>
          <w:color w:val="000000" w:themeColor="text1"/>
          <w:sz w:val="28"/>
          <w:szCs w:val="28"/>
        </w:rPr>
      </w:pPr>
      <w:r w:rsidRPr="009F59CA">
        <w:rPr>
          <w:rFonts w:ascii="Arial" w:eastAsia="Arial" w:hAnsi="Arial" w:cs="Arial"/>
          <w:color w:val="000000" w:themeColor="text1"/>
          <w:sz w:val="28"/>
          <w:szCs w:val="28"/>
        </w:rPr>
        <w:t xml:space="preserve">Față de aspectele prezentate anterior, constatăm că sunt îndeplinite condițiile legale pentru supunerea spre dezbatere şi adoptare a Proiectului de hotărâre privind </w:t>
      </w:r>
      <w:r w:rsidR="000C05FF" w:rsidRPr="009F59CA">
        <w:rPr>
          <w:rFonts w:ascii="Arial" w:eastAsia="Arial" w:hAnsi="Arial" w:cs="Arial"/>
          <w:color w:val="000000" w:themeColor="text1"/>
          <w:sz w:val="28"/>
          <w:szCs w:val="28"/>
        </w:rPr>
        <w:t>aprobarea realizării lucrărilor de intervenție la imobilul situat în municipiul Bistrița, Piața Centrală nr. 22 din Șirul Sugălete.</w:t>
      </w:r>
    </w:p>
    <w:p w14:paraId="6141B61E" w14:textId="4E1F48EB" w:rsidR="00804790" w:rsidRPr="009F59CA" w:rsidRDefault="00804790">
      <w:pPr>
        <w:spacing w:after="0" w:line="240" w:lineRule="auto"/>
        <w:ind w:left="283" w:right="123" w:firstLine="566"/>
        <w:jc w:val="both"/>
        <w:rPr>
          <w:rFonts w:ascii="Arial" w:eastAsia="Arial" w:hAnsi="Arial" w:cs="Arial"/>
          <w:strike/>
          <w:color w:val="000000" w:themeColor="text1"/>
          <w:sz w:val="28"/>
          <w:szCs w:val="28"/>
        </w:rPr>
      </w:pPr>
    </w:p>
    <w:p w14:paraId="30F487F9" w14:textId="77777777" w:rsidR="00804790" w:rsidRPr="009F59CA" w:rsidRDefault="00804790">
      <w:pPr>
        <w:spacing w:line="240" w:lineRule="auto"/>
        <w:ind w:left="283" w:right="123"/>
        <w:jc w:val="both"/>
        <w:rPr>
          <w:rFonts w:ascii="Arial" w:eastAsia="Arial" w:hAnsi="Arial" w:cs="Arial"/>
          <w:b/>
          <w:bCs/>
          <w:i/>
          <w:iCs/>
          <w:color w:val="000000" w:themeColor="text1"/>
          <w:sz w:val="28"/>
          <w:szCs w:val="28"/>
        </w:rPr>
      </w:pPr>
    </w:p>
    <w:p w14:paraId="30113B97" w14:textId="77777777" w:rsidR="00804790" w:rsidRPr="009F59CA" w:rsidRDefault="00000000">
      <w:pPr>
        <w:spacing w:after="0" w:line="240" w:lineRule="auto"/>
        <w:ind w:left="283" w:right="123"/>
        <w:jc w:val="both"/>
        <w:rPr>
          <w:rFonts w:ascii="Arial" w:eastAsia="Arial" w:hAnsi="Arial" w:cs="Arial"/>
          <w:color w:val="000000" w:themeColor="text1"/>
          <w:sz w:val="28"/>
          <w:szCs w:val="28"/>
        </w:rPr>
      </w:pPr>
      <w:r w:rsidRPr="009F59CA">
        <w:rPr>
          <w:rFonts w:ascii="Arial" w:eastAsia="Arial" w:hAnsi="Arial" w:cs="Arial"/>
          <w:color w:val="000000" w:themeColor="text1"/>
          <w:sz w:val="28"/>
          <w:szCs w:val="28"/>
        </w:rPr>
        <w:t xml:space="preserve">     DIRECȚIA TEHNICĂ                      </w:t>
      </w:r>
      <w:r w:rsidRPr="009F59CA">
        <w:rPr>
          <w:rFonts w:ascii="Arial" w:eastAsia="Arial" w:hAnsi="Arial" w:cs="Arial"/>
          <w:color w:val="000000" w:themeColor="text1"/>
          <w:sz w:val="28"/>
          <w:szCs w:val="28"/>
        </w:rPr>
        <w:tab/>
      </w:r>
      <w:r w:rsidRPr="009F59CA">
        <w:rPr>
          <w:rFonts w:ascii="Arial" w:eastAsia="Arial" w:hAnsi="Arial" w:cs="Arial"/>
          <w:color w:val="000000" w:themeColor="text1"/>
          <w:sz w:val="28"/>
          <w:szCs w:val="28"/>
        </w:rPr>
        <w:tab/>
        <w:t xml:space="preserve">          DIRECȚIA ECONOMICĂ</w:t>
      </w:r>
    </w:p>
    <w:p w14:paraId="2027EB6C" w14:textId="77777777" w:rsidR="00804790" w:rsidRPr="009F59CA" w:rsidRDefault="00000000">
      <w:pPr>
        <w:spacing w:after="0" w:line="240" w:lineRule="auto"/>
        <w:ind w:left="283" w:right="123"/>
        <w:jc w:val="both"/>
        <w:rPr>
          <w:rFonts w:ascii="Arial" w:eastAsia="Arial" w:hAnsi="Arial" w:cs="Arial"/>
          <w:color w:val="000000" w:themeColor="text1"/>
          <w:sz w:val="28"/>
          <w:szCs w:val="28"/>
        </w:rPr>
      </w:pPr>
      <w:r w:rsidRPr="009F59CA">
        <w:rPr>
          <w:rFonts w:ascii="Arial" w:eastAsia="Arial" w:hAnsi="Arial" w:cs="Arial"/>
          <w:color w:val="000000" w:themeColor="text1"/>
          <w:sz w:val="28"/>
          <w:szCs w:val="28"/>
        </w:rPr>
        <w:t xml:space="preserve">      Director executiv, </w:t>
      </w:r>
      <w:r w:rsidRPr="009F59CA">
        <w:rPr>
          <w:rFonts w:ascii="Arial" w:eastAsia="Arial" w:hAnsi="Arial" w:cs="Arial"/>
          <w:color w:val="000000" w:themeColor="text1"/>
          <w:sz w:val="28"/>
          <w:szCs w:val="28"/>
        </w:rPr>
        <w:tab/>
        <w:t xml:space="preserve">                                            Director executiv,                                                </w:t>
      </w:r>
    </w:p>
    <w:p w14:paraId="367F405D" w14:textId="77777777" w:rsidR="00804790" w:rsidRPr="009F59CA" w:rsidRDefault="00000000">
      <w:pPr>
        <w:spacing w:after="0" w:line="240" w:lineRule="auto"/>
        <w:ind w:left="283" w:right="123"/>
        <w:jc w:val="both"/>
        <w:rPr>
          <w:rFonts w:ascii="Arial" w:eastAsia="Arial" w:hAnsi="Arial" w:cs="Arial"/>
          <w:color w:val="000000" w:themeColor="text1"/>
          <w:sz w:val="28"/>
          <w:szCs w:val="28"/>
        </w:rPr>
      </w:pPr>
      <w:r w:rsidRPr="009F59CA">
        <w:rPr>
          <w:rFonts w:ascii="Arial" w:eastAsia="Arial" w:hAnsi="Arial" w:cs="Arial"/>
          <w:color w:val="000000" w:themeColor="text1"/>
          <w:sz w:val="28"/>
          <w:szCs w:val="28"/>
        </w:rPr>
        <w:t xml:space="preserve">        Lia IVAȘCU                                                            Nicolae SCURTU</w:t>
      </w:r>
    </w:p>
    <w:p w14:paraId="4AD4F71E" w14:textId="77777777" w:rsidR="00804790" w:rsidRPr="009F59CA" w:rsidRDefault="00000000">
      <w:pPr>
        <w:spacing w:after="0" w:line="240" w:lineRule="auto"/>
        <w:ind w:left="283" w:right="123"/>
        <w:jc w:val="both"/>
        <w:rPr>
          <w:rFonts w:ascii="Arial" w:eastAsia="Arial" w:hAnsi="Arial" w:cs="Arial"/>
          <w:color w:val="000000" w:themeColor="text1"/>
          <w:sz w:val="28"/>
          <w:szCs w:val="28"/>
        </w:rPr>
      </w:pPr>
      <w:r w:rsidRPr="009F59CA">
        <w:rPr>
          <w:rFonts w:ascii="Arial" w:eastAsia="Arial" w:hAnsi="Arial" w:cs="Arial"/>
          <w:color w:val="000000" w:themeColor="text1"/>
          <w:sz w:val="28"/>
          <w:szCs w:val="28"/>
        </w:rPr>
        <w:t xml:space="preserve">  </w:t>
      </w:r>
    </w:p>
    <w:p w14:paraId="671910BD" w14:textId="77777777" w:rsidR="00804790" w:rsidRPr="009F59CA" w:rsidRDefault="00804790">
      <w:pPr>
        <w:spacing w:after="0" w:line="240" w:lineRule="auto"/>
        <w:ind w:right="123"/>
        <w:jc w:val="both"/>
        <w:rPr>
          <w:rFonts w:ascii="Arial" w:eastAsia="Arial" w:hAnsi="Arial" w:cs="Arial"/>
          <w:color w:val="000000" w:themeColor="text1"/>
          <w:sz w:val="28"/>
          <w:szCs w:val="28"/>
        </w:rPr>
      </w:pPr>
    </w:p>
    <w:p w14:paraId="47A41081" w14:textId="280E3663" w:rsidR="00804790" w:rsidRPr="009F59CA" w:rsidRDefault="00000000">
      <w:pPr>
        <w:spacing w:after="0" w:line="240" w:lineRule="auto"/>
        <w:ind w:left="283" w:right="123"/>
        <w:jc w:val="both"/>
        <w:rPr>
          <w:rFonts w:ascii="Arial" w:eastAsia="Arial" w:hAnsi="Arial" w:cs="Arial"/>
          <w:color w:val="000000" w:themeColor="text1"/>
          <w:sz w:val="28"/>
          <w:szCs w:val="28"/>
        </w:rPr>
      </w:pPr>
      <w:r w:rsidRPr="009F59CA">
        <w:rPr>
          <w:rFonts w:ascii="Arial" w:eastAsia="Arial" w:hAnsi="Arial" w:cs="Arial"/>
          <w:color w:val="000000" w:themeColor="text1"/>
          <w:sz w:val="28"/>
          <w:szCs w:val="28"/>
        </w:rPr>
        <w:t xml:space="preserve">   DIRECȚIA  PATRIMONIU   </w:t>
      </w:r>
      <w:r w:rsidRPr="009F59CA">
        <w:rPr>
          <w:rFonts w:ascii="Arial" w:eastAsia="Arial" w:hAnsi="Arial" w:cs="Arial"/>
          <w:color w:val="000000" w:themeColor="text1"/>
          <w:sz w:val="28"/>
          <w:szCs w:val="28"/>
        </w:rPr>
        <w:tab/>
      </w:r>
      <w:r w:rsidRPr="009F59CA">
        <w:rPr>
          <w:rFonts w:ascii="Arial" w:eastAsia="Arial" w:hAnsi="Arial" w:cs="Arial"/>
          <w:color w:val="000000" w:themeColor="text1"/>
          <w:sz w:val="28"/>
          <w:szCs w:val="28"/>
        </w:rPr>
        <w:tab/>
      </w:r>
      <w:r w:rsidRPr="009F59CA">
        <w:rPr>
          <w:rFonts w:ascii="Arial" w:eastAsia="Arial" w:hAnsi="Arial" w:cs="Arial"/>
          <w:color w:val="000000" w:themeColor="text1"/>
          <w:sz w:val="28"/>
          <w:szCs w:val="28"/>
        </w:rPr>
        <w:tab/>
      </w:r>
      <w:r w:rsidRPr="009F59CA">
        <w:rPr>
          <w:rFonts w:ascii="Arial" w:eastAsia="Arial" w:hAnsi="Arial" w:cs="Arial"/>
          <w:color w:val="000000" w:themeColor="text1"/>
          <w:sz w:val="28"/>
          <w:szCs w:val="28"/>
        </w:rPr>
        <w:tab/>
        <w:t xml:space="preserve"> </w:t>
      </w:r>
    </w:p>
    <w:p w14:paraId="7C1A09A3" w14:textId="4AF6B8E1" w:rsidR="00804790" w:rsidRPr="009F59CA" w:rsidRDefault="00000000">
      <w:pPr>
        <w:spacing w:after="0" w:line="240" w:lineRule="auto"/>
        <w:ind w:left="283" w:right="123"/>
        <w:jc w:val="both"/>
        <w:rPr>
          <w:rFonts w:ascii="Arial" w:eastAsia="Arial" w:hAnsi="Arial" w:cs="Arial"/>
          <w:color w:val="000000" w:themeColor="text1"/>
          <w:sz w:val="28"/>
          <w:szCs w:val="28"/>
        </w:rPr>
      </w:pPr>
      <w:r w:rsidRPr="009F59CA">
        <w:rPr>
          <w:rFonts w:ascii="Arial" w:eastAsia="Arial" w:hAnsi="Arial" w:cs="Arial"/>
          <w:color w:val="000000" w:themeColor="text1"/>
          <w:sz w:val="28"/>
          <w:szCs w:val="28"/>
        </w:rPr>
        <w:t xml:space="preserve">      Director executiv,</w:t>
      </w:r>
      <w:r w:rsidRPr="009F59CA">
        <w:rPr>
          <w:rFonts w:ascii="Arial" w:eastAsia="Arial" w:hAnsi="Arial" w:cs="Arial"/>
          <w:color w:val="000000" w:themeColor="text1"/>
          <w:sz w:val="28"/>
          <w:szCs w:val="28"/>
        </w:rPr>
        <w:tab/>
      </w:r>
      <w:r w:rsidRPr="009F59CA">
        <w:rPr>
          <w:rFonts w:ascii="Arial" w:eastAsia="Arial" w:hAnsi="Arial" w:cs="Arial"/>
          <w:color w:val="000000" w:themeColor="text1"/>
          <w:sz w:val="28"/>
          <w:szCs w:val="28"/>
        </w:rPr>
        <w:tab/>
      </w:r>
      <w:r w:rsidRPr="009F59CA">
        <w:rPr>
          <w:rFonts w:ascii="Arial" w:eastAsia="Arial" w:hAnsi="Arial" w:cs="Arial"/>
          <w:color w:val="000000" w:themeColor="text1"/>
          <w:sz w:val="28"/>
          <w:szCs w:val="28"/>
        </w:rPr>
        <w:tab/>
      </w:r>
      <w:r w:rsidRPr="009F59CA">
        <w:rPr>
          <w:rFonts w:ascii="Arial" w:eastAsia="Arial" w:hAnsi="Arial" w:cs="Arial"/>
          <w:color w:val="000000" w:themeColor="text1"/>
          <w:sz w:val="28"/>
          <w:szCs w:val="28"/>
        </w:rPr>
        <w:tab/>
      </w:r>
      <w:r w:rsidRPr="009F59CA">
        <w:rPr>
          <w:rFonts w:ascii="Arial" w:eastAsia="Arial" w:hAnsi="Arial" w:cs="Arial"/>
          <w:color w:val="000000" w:themeColor="text1"/>
          <w:sz w:val="28"/>
          <w:szCs w:val="28"/>
        </w:rPr>
        <w:tab/>
      </w:r>
      <w:r w:rsidR="009F59CA" w:rsidRPr="009F59CA">
        <w:rPr>
          <w:rFonts w:ascii="Arial" w:eastAsia="Arial" w:hAnsi="Arial" w:cs="Arial"/>
          <w:color w:val="000000" w:themeColor="text1"/>
          <w:sz w:val="28"/>
          <w:szCs w:val="28"/>
        </w:rPr>
        <w:t xml:space="preserve">    </w:t>
      </w:r>
      <w:r w:rsidRPr="009F59CA">
        <w:rPr>
          <w:rFonts w:ascii="Arial" w:eastAsia="Arial" w:hAnsi="Arial" w:cs="Arial"/>
          <w:color w:val="000000" w:themeColor="text1"/>
          <w:sz w:val="28"/>
          <w:szCs w:val="28"/>
        </w:rPr>
        <w:t>A</w:t>
      </w:r>
      <w:r w:rsidR="0013605F" w:rsidRPr="009F59CA">
        <w:rPr>
          <w:rFonts w:ascii="Arial" w:eastAsia="Arial" w:hAnsi="Arial" w:cs="Arial"/>
          <w:color w:val="000000" w:themeColor="text1"/>
          <w:sz w:val="28"/>
          <w:szCs w:val="28"/>
        </w:rPr>
        <w:t>RHITECT  ȘEF</w:t>
      </w:r>
      <w:r w:rsidRPr="009F59CA">
        <w:rPr>
          <w:rFonts w:ascii="Arial" w:eastAsia="Arial" w:hAnsi="Arial" w:cs="Arial"/>
          <w:color w:val="000000" w:themeColor="text1"/>
          <w:sz w:val="28"/>
          <w:szCs w:val="28"/>
        </w:rPr>
        <w:t>,</w:t>
      </w:r>
    </w:p>
    <w:p w14:paraId="0DF0BE2F" w14:textId="77777777" w:rsidR="00804790" w:rsidRPr="009F59CA" w:rsidRDefault="00000000">
      <w:pPr>
        <w:spacing w:after="0" w:line="240" w:lineRule="auto"/>
        <w:ind w:left="283" w:right="123"/>
        <w:jc w:val="both"/>
        <w:rPr>
          <w:rFonts w:ascii="Arial" w:eastAsia="Arial" w:hAnsi="Arial" w:cs="Arial"/>
          <w:color w:val="000000" w:themeColor="text1"/>
          <w:sz w:val="28"/>
          <w:szCs w:val="28"/>
        </w:rPr>
      </w:pPr>
      <w:r w:rsidRPr="009F59CA">
        <w:rPr>
          <w:rFonts w:ascii="Arial" w:eastAsia="Arial" w:hAnsi="Arial" w:cs="Arial"/>
          <w:color w:val="000000" w:themeColor="text1"/>
          <w:sz w:val="28"/>
          <w:szCs w:val="28"/>
        </w:rPr>
        <w:t xml:space="preserve">       Alina IONESCU</w:t>
      </w:r>
      <w:r w:rsidRPr="009F59CA">
        <w:rPr>
          <w:rFonts w:ascii="Arial" w:eastAsia="Arial" w:hAnsi="Arial" w:cs="Arial"/>
          <w:color w:val="000000" w:themeColor="text1"/>
          <w:sz w:val="28"/>
          <w:szCs w:val="28"/>
        </w:rPr>
        <w:tab/>
      </w:r>
      <w:r w:rsidRPr="009F59CA">
        <w:rPr>
          <w:rFonts w:ascii="Arial" w:eastAsia="Arial" w:hAnsi="Arial" w:cs="Arial"/>
          <w:color w:val="000000" w:themeColor="text1"/>
          <w:sz w:val="28"/>
          <w:szCs w:val="28"/>
        </w:rPr>
        <w:tab/>
      </w:r>
      <w:r w:rsidRPr="009F59CA">
        <w:rPr>
          <w:rFonts w:ascii="Arial" w:eastAsia="Arial" w:hAnsi="Arial" w:cs="Arial"/>
          <w:color w:val="000000" w:themeColor="text1"/>
          <w:sz w:val="28"/>
          <w:szCs w:val="28"/>
        </w:rPr>
        <w:tab/>
      </w:r>
      <w:r w:rsidRPr="009F59CA">
        <w:rPr>
          <w:rFonts w:ascii="Arial" w:eastAsia="Arial" w:hAnsi="Arial" w:cs="Arial"/>
          <w:color w:val="000000" w:themeColor="text1"/>
          <w:sz w:val="28"/>
          <w:szCs w:val="28"/>
        </w:rPr>
        <w:tab/>
      </w:r>
      <w:r w:rsidRPr="009F59CA">
        <w:rPr>
          <w:rFonts w:ascii="Arial" w:eastAsia="Arial" w:hAnsi="Arial" w:cs="Arial"/>
          <w:color w:val="000000" w:themeColor="text1"/>
          <w:sz w:val="28"/>
          <w:szCs w:val="28"/>
        </w:rPr>
        <w:tab/>
      </w:r>
      <w:r w:rsidRPr="009F59CA">
        <w:rPr>
          <w:rFonts w:ascii="Arial" w:eastAsia="Arial" w:hAnsi="Arial" w:cs="Arial"/>
          <w:color w:val="000000" w:themeColor="text1"/>
          <w:sz w:val="28"/>
          <w:szCs w:val="28"/>
        </w:rPr>
        <w:tab/>
        <w:t xml:space="preserve">        Monica POP</w:t>
      </w:r>
    </w:p>
    <w:p w14:paraId="67BCD03D" w14:textId="77777777" w:rsidR="00804790" w:rsidRPr="009F59CA" w:rsidRDefault="00804790">
      <w:pPr>
        <w:spacing w:after="0" w:line="240" w:lineRule="auto"/>
        <w:ind w:left="283" w:right="123"/>
        <w:jc w:val="both"/>
        <w:rPr>
          <w:rFonts w:ascii="Arial" w:eastAsia="Arial" w:hAnsi="Arial" w:cs="Arial"/>
          <w:color w:val="000000" w:themeColor="text1"/>
          <w:sz w:val="28"/>
          <w:szCs w:val="28"/>
        </w:rPr>
      </w:pPr>
    </w:p>
    <w:p w14:paraId="518D92B8" w14:textId="77777777" w:rsidR="00804790" w:rsidRPr="009F59CA" w:rsidRDefault="00804790">
      <w:pPr>
        <w:spacing w:after="0" w:line="240" w:lineRule="auto"/>
        <w:ind w:right="123"/>
        <w:jc w:val="both"/>
        <w:rPr>
          <w:rFonts w:ascii="Arial" w:eastAsia="Arial" w:hAnsi="Arial" w:cs="Arial"/>
          <w:color w:val="000000" w:themeColor="text1"/>
          <w:sz w:val="28"/>
          <w:szCs w:val="28"/>
        </w:rPr>
      </w:pPr>
    </w:p>
    <w:p w14:paraId="3F427F86" w14:textId="77777777" w:rsidR="00804790" w:rsidRPr="009F59CA" w:rsidRDefault="00000000">
      <w:pPr>
        <w:spacing w:after="0" w:line="240" w:lineRule="auto"/>
        <w:ind w:left="283" w:right="123"/>
        <w:jc w:val="both"/>
        <w:rPr>
          <w:rFonts w:ascii="Arial" w:eastAsia="Arial" w:hAnsi="Arial" w:cs="Arial"/>
          <w:color w:val="000000" w:themeColor="text1"/>
          <w:sz w:val="28"/>
          <w:szCs w:val="28"/>
        </w:rPr>
      </w:pPr>
      <w:r w:rsidRPr="009F59CA">
        <w:rPr>
          <w:rFonts w:ascii="Arial" w:eastAsia="Arial" w:hAnsi="Arial" w:cs="Arial"/>
          <w:color w:val="000000" w:themeColor="text1"/>
          <w:sz w:val="28"/>
          <w:szCs w:val="28"/>
        </w:rPr>
        <w:t xml:space="preserve">   DIRECTIA DE DEZVOLTARE                                DIRECTIA JURIDICA, </w:t>
      </w:r>
    </w:p>
    <w:p w14:paraId="752319FC" w14:textId="77777777" w:rsidR="00804790" w:rsidRPr="009F59CA" w:rsidRDefault="00000000">
      <w:pPr>
        <w:spacing w:after="0" w:line="240" w:lineRule="auto"/>
        <w:ind w:left="283" w:right="123"/>
        <w:jc w:val="both"/>
        <w:rPr>
          <w:rFonts w:ascii="Arial" w:eastAsia="Arial" w:hAnsi="Arial" w:cs="Arial"/>
          <w:color w:val="000000" w:themeColor="text1"/>
          <w:sz w:val="28"/>
          <w:szCs w:val="28"/>
        </w:rPr>
      </w:pPr>
      <w:r w:rsidRPr="009F59CA">
        <w:rPr>
          <w:rFonts w:ascii="Arial" w:eastAsia="Arial" w:hAnsi="Arial" w:cs="Arial"/>
          <w:color w:val="000000" w:themeColor="text1"/>
          <w:sz w:val="28"/>
          <w:szCs w:val="28"/>
        </w:rPr>
        <w:t xml:space="preserve">      DURABILA 2030                                                    RESURSE UMANE </w:t>
      </w:r>
    </w:p>
    <w:p w14:paraId="5EA8BE5F" w14:textId="77777777" w:rsidR="00804790" w:rsidRPr="009F59CA" w:rsidRDefault="00000000">
      <w:pPr>
        <w:spacing w:after="0" w:line="240" w:lineRule="auto"/>
        <w:ind w:left="283" w:right="123"/>
        <w:jc w:val="both"/>
        <w:rPr>
          <w:rFonts w:ascii="Arial" w:eastAsia="Arial" w:hAnsi="Arial" w:cs="Arial"/>
          <w:color w:val="000000" w:themeColor="text1"/>
          <w:sz w:val="28"/>
          <w:szCs w:val="28"/>
        </w:rPr>
      </w:pPr>
      <w:r w:rsidRPr="009F59CA">
        <w:rPr>
          <w:rFonts w:ascii="Arial" w:eastAsia="Arial" w:hAnsi="Arial" w:cs="Arial"/>
          <w:color w:val="000000" w:themeColor="text1"/>
          <w:sz w:val="28"/>
          <w:szCs w:val="28"/>
        </w:rPr>
        <w:t xml:space="preserve">      Director executiv,                                                 ȘI ACHIZITII PUBLICE</w:t>
      </w:r>
    </w:p>
    <w:p w14:paraId="0A9C3D06" w14:textId="77777777" w:rsidR="00804790" w:rsidRPr="009F59CA" w:rsidRDefault="00000000">
      <w:pPr>
        <w:spacing w:after="0" w:line="240" w:lineRule="auto"/>
        <w:ind w:left="283" w:right="123"/>
        <w:jc w:val="both"/>
        <w:rPr>
          <w:rFonts w:ascii="Arial" w:eastAsia="Arial" w:hAnsi="Arial" w:cs="Arial"/>
          <w:color w:val="000000" w:themeColor="text1"/>
          <w:sz w:val="28"/>
          <w:szCs w:val="28"/>
        </w:rPr>
      </w:pPr>
      <w:r w:rsidRPr="009F59CA">
        <w:rPr>
          <w:rFonts w:ascii="Arial" w:eastAsia="Arial" w:hAnsi="Arial" w:cs="Arial"/>
          <w:color w:val="000000" w:themeColor="text1"/>
          <w:sz w:val="28"/>
          <w:szCs w:val="28"/>
        </w:rPr>
        <w:t xml:space="preserve">      Liliana COCEȘIU</w:t>
      </w:r>
      <w:r w:rsidRPr="009F59CA">
        <w:rPr>
          <w:rFonts w:ascii="Arial" w:eastAsia="Arial" w:hAnsi="Arial" w:cs="Arial"/>
          <w:color w:val="000000" w:themeColor="text1"/>
          <w:sz w:val="28"/>
          <w:szCs w:val="28"/>
        </w:rPr>
        <w:tab/>
      </w:r>
      <w:r w:rsidRPr="009F59CA">
        <w:rPr>
          <w:rFonts w:ascii="Arial" w:eastAsia="Arial" w:hAnsi="Arial" w:cs="Arial"/>
          <w:color w:val="000000" w:themeColor="text1"/>
          <w:sz w:val="28"/>
          <w:szCs w:val="28"/>
        </w:rPr>
        <w:tab/>
      </w:r>
      <w:r w:rsidRPr="009F59CA">
        <w:rPr>
          <w:rFonts w:ascii="Arial" w:eastAsia="Arial" w:hAnsi="Arial" w:cs="Arial"/>
          <w:color w:val="000000" w:themeColor="text1"/>
          <w:sz w:val="28"/>
          <w:szCs w:val="28"/>
        </w:rPr>
        <w:tab/>
      </w:r>
      <w:r w:rsidRPr="009F59CA">
        <w:rPr>
          <w:rFonts w:ascii="Arial" w:eastAsia="Arial" w:hAnsi="Arial" w:cs="Arial"/>
          <w:color w:val="000000" w:themeColor="text1"/>
          <w:sz w:val="28"/>
          <w:szCs w:val="28"/>
        </w:rPr>
        <w:tab/>
      </w:r>
      <w:r w:rsidRPr="009F59CA">
        <w:rPr>
          <w:rFonts w:ascii="Arial" w:eastAsia="Arial" w:hAnsi="Arial" w:cs="Arial"/>
          <w:color w:val="000000" w:themeColor="text1"/>
          <w:sz w:val="28"/>
          <w:szCs w:val="28"/>
        </w:rPr>
        <w:tab/>
        <w:t xml:space="preserve">      Director executiv,</w:t>
      </w:r>
    </w:p>
    <w:p w14:paraId="26DDC1FC" w14:textId="77777777" w:rsidR="00804790" w:rsidRPr="009F59CA" w:rsidRDefault="00000000">
      <w:pPr>
        <w:tabs>
          <w:tab w:val="left" w:pos="6566"/>
        </w:tabs>
        <w:spacing w:after="0" w:line="240" w:lineRule="auto"/>
        <w:ind w:left="283" w:right="123"/>
        <w:jc w:val="both"/>
        <w:rPr>
          <w:rFonts w:ascii="Arial" w:eastAsia="Arial" w:hAnsi="Arial" w:cs="Arial"/>
          <w:color w:val="000000" w:themeColor="text1"/>
          <w:sz w:val="28"/>
          <w:szCs w:val="28"/>
        </w:rPr>
      </w:pPr>
      <w:r w:rsidRPr="009F59CA">
        <w:rPr>
          <w:rFonts w:ascii="Arial" w:eastAsia="Arial" w:hAnsi="Arial" w:cs="Arial"/>
          <w:color w:val="000000" w:themeColor="text1"/>
          <w:sz w:val="28"/>
          <w:szCs w:val="28"/>
        </w:rPr>
        <w:t xml:space="preserve">                                                                                   Dumitru Matei CINCEA</w:t>
      </w:r>
    </w:p>
    <w:p w14:paraId="246799DE" w14:textId="77777777" w:rsidR="00804790" w:rsidRPr="009F59CA" w:rsidRDefault="00804790">
      <w:pPr>
        <w:spacing w:after="0" w:line="240" w:lineRule="auto"/>
        <w:ind w:left="283" w:right="123"/>
        <w:jc w:val="both"/>
        <w:rPr>
          <w:rFonts w:ascii="Arial" w:eastAsia="Arial" w:hAnsi="Arial" w:cs="Arial"/>
          <w:color w:val="000000" w:themeColor="text1"/>
          <w:sz w:val="28"/>
          <w:szCs w:val="28"/>
        </w:rPr>
      </w:pPr>
    </w:p>
    <w:p w14:paraId="3D56265D" w14:textId="77777777" w:rsidR="00A31046" w:rsidRPr="009F59CA" w:rsidRDefault="00A31046">
      <w:pPr>
        <w:spacing w:after="0" w:line="240" w:lineRule="auto"/>
        <w:ind w:left="283" w:right="123"/>
        <w:jc w:val="both"/>
        <w:rPr>
          <w:rFonts w:ascii="Arial" w:eastAsia="Arial" w:hAnsi="Arial" w:cs="Arial"/>
          <w:color w:val="000000" w:themeColor="text1"/>
          <w:sz w:val="28"/>
          <w:szCs w:val="28"/>
        </w:rPr>
      </w:pPr>
    </w:p>
    <w:p w14:paraId="39F95D93" w14:textId="77777777" w:rsidR="00A31046" w:rsidRPr="009F59CA" w:rsidRDefault="00A31046" w:rsidP="00203E1F">
      <w:pPr>
        <w:spacing w:after="0" w:line="240" w:lineRule="auto"/>
        <w:ind w:right="123"/>
        <w:jc w:val="both"/>
        <w:rPr>
          <w:rFonts w:ascii="Arial" w:eastAsia="Arial" w:hAnsi="Arial" w:cs="Arial"/>
          <w:color w:val="000000" w:themeColor="text1"/>
          <w:sz w:val="28"/>
          <w:szCs w:val="28"/>
        </w:rPr>
      </w:pPr>
    </w:p>
    <w:p w14:paraId="3586B1C4" w14:textId="77777777" w:rsidR="00804790" w:rsidRPr="009F59CA" w:rsidRDefault="00000000">
      <w:pPr>
        <w:spacing w:after="0" w:line="240" w:lineRule="auto"/>
        <w:ind w:right="123"/>
        <w:jc w:val="both"/>
        <w:rPr>
          <w:rFonts w:ascii="Arial" w:eastAsia="Arial" w:hAnsi="Arial" w:cs="Arial"/>
          <w:color w:val="000000" w:themeColor="text1"/>
          <w:sz w:val="20"/>
          <w:szCs w:val="20"/>
        </w:rPr>
      </w:pPr>
      <w:bookmarkStart w:id="0" w:name="_heading=h.peqp7sszxet3" w:colFirst="0" w:colLast="0"/>
      <w:bookmarkEnd w:id="0"/>
      <w:r w:rsidRPr="009F59CA">
        <w:rPr>
          <w:rFonts w:ascii="Arial" w:eastAsia="Arial" w:hAnsi="Arial" w:cs="Arial"/>
          <w:color w:val="000000" w:themeColor="text1"/>
          <w:sz w:val="28"/>
          <w:szCs w:val="28"/>
        </w:rPr>
        <w:t xml:space="preserve">    </w:t>
      </w:r>
      <w:r w:rsidRPr="009F59CA">
        <w:rPr>
          <w:rFonts w:ascii="Arial" w:eastAsia="Arial" w:hAnsi="Arial" w:cs="Arial"/>
          <w:color w:val="000000" w:themeColor="text1"/>
          <w:sz w:val="20"/>
          <w:szCs w:val="20"/>
        </w:rPr>
        <w:t>Responsabil contract</w:t>
      </w:r>
    </w:p>
    <w:p w14:paraId="0B5E770F" w14:textId="77777777" w:rsidR="00804790" w:rsidRPr="009F59CA" w:rsidRDefault="00000000">
      <w:pPr>
        <w:spacing w:after="0" w:line="240" w:lineRule="auto"/>
        <w:ind w:left="283" w:right="123"/>
        <w:jc w:val="both"/>
        <w:rPr>
          <w:rFonts w:ascii="Arial" w:eastAsia="Arial" w:hAnsi="Arial" w:cs="Arial"/>
          <w:color w:val="000000" w:themeColor="text1"/>
          <w:sz w:val="20"/>
          <w:szCs w:val="20"/>
        </w:rPr>
      </w:pPr>
      <w:r w:rsidRPr="009F59CA">
        <w:rPr>
          <w:rFonts w:ascii="Arial" w:eastAsia="Arial" w:hAnsi="Arial" w:cs="Arial"/>
          <w:color w:val="000000" w:themeColor="text1"/>
          <w:sz w:val="20"/>
          <w:szCs w:val="20"/>
        </w:rPr>
        <w:t>Ghenadie MIHALAȘ/6 ex.</w:t>
      </w:r>
    </w:p>
    <w:sectPr w:rsidR="00804790" w:rsidRPr="009F59CA">
      <w:pgSz w:w="11906" w:h="16838"/>
      <w:pgMar w:top="720" w:right="720" w:bottom="720" w:left="720" w:header="709" w:footer="709" w:gutter="0"/>
      <w:pgNumType w:start="1"/>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D3B9B8C2-A938-48F7-9EA1-AA8E2FC8DF60}"/>
  </w:font>
  <w:font w:name="Courier New">
    <w:panose1 w:val="02070309020205020404"/>
    <w:charset w:val="00"/>
    <w:family w:val="modern"/>
    <w:pitch w:val="fixed"/>
    <w:sig w:usb0="E0002EFF" w:usb1="C0007843" w:usb2="00000009" w:usb3="00000000" w:csb0="000001FF" w:csb1="00000000"/>
  </w:font>
  <w:font w:name="Aptos">
    <w:charset w:val="00"/>
    <w:family w:val="swiss"/>
    <w:pitch w:val="variable"/>
    <w:sig w:usb0="20000287" w:usb1="00000003" w:usb2="00000000" w:usb3="00000000" w:csb0="0000019F" w:csb1="00000000"/>
    <w:embedRegular r:id="rId2" w:fontKey="{4697DF4D-EC90-4B7F-97C1-A25F77798722}"/>
    <w:embedItalic r:id="rId3" w:fontKey="{EAEAB62B-E7D7-4914-81EA-2B556A91E24E}"/>
  </w:font>
  <w:font w:name="Play">
    <w:charset w:val="00"/>
    <w:family w:val="auto"/>
    <w:pitch w:val="default"/>
    <w:embedRegular r:id="rId4" w:fontKey="{A215462E-AB7E-4B6B-BE96-F7D1F3CBB51A}"/>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5" w:fontKey="{DECCC9B0-AFAB-4A42-A671-BE129D61FDFB}"/>
  </w:font>
  <w:font w:name="Cambria">
    <w:panose1 w:val="02040503050406030204"/>
    <w:charset w:val="EE"/>
    <w:family w:val="roman"/>
    <w:pitch w:val="variable"/>
    <w:sig w:usb0="E00006FF" w:usb1="420024FF" w:usb2="02000000" w:usb3="00000000" w:csb0="0000019F" w:csb1="00000000"/>
    <w:embedRegular r:id="rId6" w:fontKey="{D2939363-3C8D-4021-B7FA-28FB2D24CED1}"/>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9FB3BDE"/>
    <w:multiLevelType w:val="multilevel"/>
    <w:tmpl w:val="B5D8BB5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5037129A"/>
    <w:multiLevelType w:val="multilevel"/>
    <w:tmpl w:val="C61A63F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83184287">
    <w:abstractNumId w:val="0"/>
  </w:num>
  <w:num w:numId="2" w16cid:durableId="187835234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04790"/>
    <w:rsid w:val="000C05FF"/>
    <w:rsid w:val="0013605F"/>
    <w:rsid w:val="00141150"/>
    <w:rsid w:val="001946C7"/>
    <w:rsid w:val="001C5B90"/>
    <w:rsid w:val="001E4018"/>
    <w:rsid w:val="00203E1F"/>
    <w:rsid w:val="002A7F92"/>
    <w:rsid w:val="00363691"/>
    <w:rsid w:val="006D4FCF"/>
    <w:rsid w:val="00804790"/>
    <w:rsid w:val="00812DDE"/>
    <w:rsid w:val="00827950"/>
    <w:rsid w:val="008A77D3"/>
    <w:rsid w:val="008F2473"/>
    <w:rsid w:val="009120E6"/>
    <w:rsid w:val="009E5368"/>
    <w:rsid w:val="009F59CA"/>
    <w:rsid w:val="00A31046"/>
    <w:rsid w:val="00B6668E"/>
    <w:rsid w:val="00CC551D"/>
    <w:rsid w:val="00CE68E3"/>
    <w:rsid w:val="00E7615B"/>
    <w:rsid w:val="00F535D7"/>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477F06D"/>
  <w15:docId w15:val="{50BCD14A-3994-46A0-8926-E2E817488E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ro" w:eastAsia="ro-RO"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lu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Titlu2">
    <w:name w:val="heading 2"/>
    <w:basedOn w:val="Normal"/>
    <w:next w:val="Normal"/>
    <w:uiPriority w:val="9"/>
    <w:semiHidden/>
    <w:unhideWhenUsed/>
    <w:qFormat/>
    <w:pPr>
      <w:keepNext/>
      <w:keepLines/>
      <w:spacing w:before="160" w:after="80"/>
      <w:outlineLvl w:val="1"/>
    </w:pPr>
    <w:rPr>
      <w:rFonts w:ascii="Play" w:eastAsia="Play" w:hAnsi="Play" w:cs="Play"/>
      <w:color w:val="0F4761"/>
      <w:sz w:val="32"/>
      <w:szCs w:val="32"/>
    </w:rPr>
  </w:style>
  <w:style w:type="paragraph" w:styleId="Titlu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Titlu4">
    <w:name w:val="heading 4"/>
    <w:basedOn w:val="Normal"/>
    <w:next w:val="Normal"/>
    <w:uiPriority w:val="9"/>
    <w:semiHidden/>
    <w:unhideWhenUsed/>
    <w:qFormat/>
    <w:pPr>
      <w:keepNext/>
      <w:keepLines/>
      <w:spacing w:before="80" w:after="40"/>
      <w:outlineLvl w:val="3"/>
    </w:pPr>
    <w:rPr>
      <w:i/>
      <w:iCs/>
      <w:color w:val="0F4761"/>
    </w:rPr>
  </w:style>
  <w:style w:type="paragraph" w:styleId="Titlu5">
    <w:name w:val="heading 5"/>
    <w:basedOn w:val="Normal"/>
    <w:next w:val="Normal"/>
    <w:uiPriority w:val="9"/>
    <w:semiHidden/>
    <w:unhideWhenUsed/>
    <w:qFormat/>
    <w:pPr>
      <w:keepNext/>
      <w:keepLines/>
      <w:spacing w:before="80" w:after="40"/>
      <w:outlineLvl w:val="4"/>
    </w:pPr>
    <w:rPr>
      <w:color w:val="0F4761"/>
    </w:rPr>
  </w:style>
  <w:style w:type="paragraph" w:styleId="Titlu6">
    <w:name w:val="heading 6"/>
    <w:basedOn w:val="Normal"/>
    <w:next w:val="Normal"/>
    <w:uiPriority w:val="9"/>
    <w:semiHidden/>
    <w:unhideWhenUsed/>
    <w:qFormat/>
    <w:pPr>
      <w:keepNext/>
      <w:keepLines/>
      <w:spacing w:before="40" w:after="0"/>
      <w:outlineLvl w:val="5"/>
    </w:pPr>
    <w:rPr>
      <w:i/>
      <w:iCs/>
      <w:color w:val="595959"/>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lu">
    <w:name w:val="Title"/>
    <w:basedOn w:val="Normal"/>
    <w:next w:val="Normal"/>
    <w:uiPriority w:val="10"/>
    <w:qFormat/>
    <w:pPr>
      <w:spacing w:after="80" w:line="240" w:lineRule="auto"/>
    </w:pPr>
    <w:rPr>
      <w:rFonts w:ascii="Play" w:eastAsia="Play" w:hAnsi="Play" w:cs="Play"/>
      <w:sz w:val="56"/>
      <w:szCs w:val="56"/>
    </w:rPr>
  </w:style>
  <w:style w:type="paragraph" w:styleId="Subtitlu">
    <w:name w:val="Subtitle"/>
    <w:basedOn w:val="Normal"/>
    <w:next w:val="Normal"/>
    <w:uiPriority w:val="11"/>
    <w:qFormat/>
    <w:rPr>
      <w:color w:val="59595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lPf0Y4p8sxlP2mk0oRdDJ3jenaw==">CgMxLjAyDmgucGVxcDdzc3p4ZXQzOAByITFiU3VtTDJhS084bUpNWW9hcmJZV05xVUpIRXJEU29kUg==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1601</Words>
  <Characters>9288</Characters>
  <Application>Microsoft Office Word</Application>
  <DocSecurity>0</DocSecurity>
  <Lines>77</Lines>
  <Paragraphs>21</Paragraphs>
  <ScaleCrop>false</ScaleCrop>
  <Company/>
  <LinksUpToDate>false</LinksUpToDate>
  <CharactersWithSpaces>10868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Ioan CIOCANEA</dc:creator>
  <cp:lastModifiedBy>Ioan CIOCANEA</cp:lastModifiedBy>
  <cp:revision>2</cp:revision>
  <dcterms:created xsi:type="dcterms:W3CDTF">2026-06-25T13:21:00Z</dcterms:created>
  <dcterms:modified xsi:type="dcterms:W3CDTF">2026-06-25T13:21:00Z</dcterms:modified>
</cp:coreProperties>
</file>